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01AD" w14:textId="644718D8" w:rsidR="00637107" w:rsidRDefault="003512D2" w:rsidP="003C3C6A">
      <w:pPr>
        <w:rPr>
          <w:rFonts w:ascii="Sennheiser Office" w:eastAsia="Sennheiser Office" w:hAnsi="Sennheiser Office" w:cs="Sennheiser Office"/>
          <w:b/>
          <w:bCs/>
          <w:color w:val="0095D5"/>
          <w:szCs w:val="18"/>
          <w:lang w:val="en-US"/>
        </w:rPr>
      </w:pPr>
      <w:bookmarkStart w:id="0" w:name="_Hlk44672633"/>
      <w:r>
        <w:rPr>
          <w:rFonts w:ascii="Sennheiser Office" w:eastAsia="Sennheiser Office" w:hAnsi="Sennheiser Office" w:cs="Sennheiser Office"/>
          <w:b/>
          <w:bCs/>
          <w:noProof/>
          <w:color w:val="0095D5"/>
          <w:szCs w:val="18"/>
          <w:lang w:val="en-US"/>
        </w:rPr>
        <w:drawing>
          <wp:inline distT="0" distB="0" distL="0" distR="0" wp14:anchorId="16910271" wp14:editId="3AC3DF7E">
            <wp:extent cx="5003800" cy="3335020"/>
            <wp:effectExtent l="0" t="0" r="6350" b="0"/>
            <wp:docPr id="18617960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9609" name="Grafik 186179609"/>
                    <pic:cNvPicPr/>
                  </pic:nvPicPr>
                  <pic:blipFill>
                    <a:blip r:embed="rId11"/>
                    <a:stretch>
                      <a:fillRect/>
                    </a:stretch>
                  </pic:blipFill>
                  <pic:spPr>
                    <a:xfrm>
                      <a:off x="0" y="0"/>
                      <a:ext cx="5003800" cy="3335020"/>
                    </a:xfrm>
                    <a:prstGeom prst="rect">
                      <a:avLst/>
                    </a:prstGeom>
                  </pic:spPr>
                </pic:pic>
              </a:graphicData>
            </a:graphic>
          </wp:inline>
        </w:drawing>
      </w:r>
    </w:p>
    <w:p w14:paraId="0F0A40AB" w14:textId="232537D8" w:rsidR="003C3C6A" w:rsidRPr="003C3C6A" w:rsidRDefault="00EB660A" w:rsidP="003C3C6A">
      <w:pPr>
        <w:rPr>
          <w:rFonts w:ascii="Sennheiser Office" w:eastAsia="Sennheiser Office" w:hAnsi="Sennheiser Office" w:cs="Sennheiser Office"/>
          <w:b/>
          <w:bCs/>
          <w:color w:val="0095D5"/>
          <w:szCs w:val="18"/>
          <w:lang w:val="en-US"/>
        </w:rPr>
      </w:pPr>
      <w:r w:rsidRPr="003C3C6A">
        <w:rPr>
          <w:rFonts w:ascii="Sennheiser Office" w:eastAsia="Sennheiser Office" w:hAnsi="Sennheiser Office" w:cs="Sennheiser Office"/>
          <w:b/>
          <w:bCs/>
          <w:color w:val="0095D5"/>
          <w:szCs w:val="18"/>
          <w:lang w:val="en-US"/>
        </w:rPr>
        <w:t>University of Lincoln puts users first with campus-wide AV transformation</w:t>
      </w:r>
    </w:p>
    <w:p w14:paraId="175F9852" w14:textId="728E5F00" w:rsidR="003C3C6A" w:rsidRPr="003C3C6A" w:rsidRDefault="00546DAD" w:rsidP="003C3C6A">
      <w:pPr>
        <w:rPr>
          <w:b/>
          <w:bCs/>
        </w:rPr>
      </w:pPr>
      <w:r w:rsidRPr="00546DAD">
        <w:rPr>
          <w:b/>
          <w:bCs/>
        </w:rPr>
        <w:t>TeamConnect Ceiling Solutions support more flexible, inclusive and future-ready learning environments</w:t>
      </w:r>
    </w:p>
    <w:p w14:paraId="49633E1B" w14:textId="77777777" w:rsidR="003C3C6A" w:rsidRDefault="003C3C6A" w:rsidP="003C3C6A"/>
    <w:bookmarkEnd w:id="0"/>
    <w:p w14:paraId="33AF89CE" w14:textId="4F34B6DD" w:rsidR="00AF7059" w:rsidRDefault="00546DAD" w:rsidP="00565D52">
      <w:pPr>
        <w:rPr>
          <w:b/>
          <w:bCs/>
        </w:rPr>
      </w:pPr>
      <w:r w:rsidRPr="000205A7">
        <w:rPr>
          <w:b/>
          <w:bCs/>
          <w:i/>
          <w:iCs/>
        </w:rPr>
        <w:t xml:space="preserve">Marlow, UK – </w:t>
      </w:r>
      <w:r w:rsidR="00093316">
        <w:rPr>
          <w:b/>
          <w:bCs/>
          <w:i/>
          <w:iCs/>
        </w:rPr>
        <w:t>September</w:t>
      </w:r>
      <w:r w:rsidRPr="000205A7">
        <w:rPr>
          <w:b/>
          <w:bCs/>
          <w:i/>
          <w:iCs/>
        </w:rPr>
        <w:t xml:space="preserve"> 2026</w:t>
      </w:r>
      <w:r w:rsidRPr="00546DAD">
        <w:rPr>
          <w:b/>
          <w:bCs/>
        </w:rPr>
        <w:t xml:space="preserve"> – The University of Lincoln has completed a major campus-wide AV transformation, deploying a Sennheiser ecosystem that includes 172 TeamConnect Ceiling 2 (TCC 2) microphones across 80 seminar rooms, 12 lecture theatres and a range of boardrooms and professional services spaces, alongside TeamConnect Ceiling Medium (TCC M), SpeechLine Digital Wireless </w:t>
      </w:r>
      <w:r w:rsidR="009E45EA">
        <w:rPr>
          <w:b/>
          <w:bCs/>
        </w:rPr>
        <w:t>(</w:t>
      </w:r>
      <w:r w:rsidR="00BC6073">
        <w:rPr>
          <w:b/>
          <w:bCs/>
        </w:rPr>
        <w:t xml:space="preserve">SL </w:t>
      </w:r>
      <w:r w:rsidR="009E45EA">
        <w:rPr>
          <w:b/>
          <w:bCs/>
        </w:rPr>
        <w:t xml:space="preserve">DW) </w:t>
      </w:r>
      <w:r w:rsidRPr="00546DAD">
        <w:rPr>
          <w:b/>
          <w:bCs/>
        </w:rPr>
        <w:t>and MobileConnect solutions. Designed to improve hybrid teaching, accessibility</w:t>
      </w:r>
      <w:r w:rsidR="00527834">
        <w:rPr>
          <w:b/>
          <w:bCs/>
        </w:rPr>
        <w:t>,</w:t>
      </w:r>
      <w:r w:rsidRPr="00546DAD">
        <w:rPr>
          <w:b/>
          <w:bCs/>
        </w:rPr>
        <w:t xml:space="preserve"> and ease of use, the project reflects the university’s commitment to creating more flexible, inclusive and future-ready learning environments.</w:t>
      </w:r>
    </w:p>
    <w:p w14:paraId="4CBDB190" w14:textId="77777777" w:rsidR="00546DAD" w:rsidRDefault="00546DAD" w:rsidP="00565D52"/>
    <w:p w14:paraId="3E15F846" w14:textId="77777777" w:rsidR="00546DAD" w:rsidRDefault="00546DAD" w:rsidP="00546DAD">
      <w:r>
        <w:t>Established in 1996, the University of Lincoln has built a reputation as one of the UK’s most dynamic modern universities, combining a city-centre campus at Brayford Pool with a strong focus on industry collaboration, teaching excellence and student experience. As the university continues to evolve, its AV team has focused on developing learning spaces that support a broad range of teaching styles and access requirements.</w:t>
      </w:r>
    </w:p>
    <w:p w14:paraId="6BE26CF2" w14:textId="77777777" w:rsidR="00546DAD" w:rsidRDefault="00546DAD" w:rsidP="00546DAD"/>
    <w:p w14:paraId="687A5FBF" w14:textId="74CA34D2" w:rsidR="00546DAD" w:rsidRDefault="00546DAD" w:rsidP="00546DAD">
      <w:r>
        <w:lastRenderedPageBreak/>
        <w:t xml:space="preserve">At the heart of the project was a simple but transformative question: </w:t>
      </w:r>
      <w:r w:rsidR="000205A7">
        <w:t>W</w:t>
      </w:r>
      <w:r>
        <w:t>hat do the people actually using these rooms need? Rather than beginning with technical specifications, the university approached the project from the perspective of lecturers and students, focusing on workflow, usability and accessibility.</w:t>
      </w:r>
    </w:p>
    <w:p w14:paraId="39B80884" w14:textId="77777777" w:rsidR="00546DAD" w:rsidRDefault="00546DAD" w:rsidP="00546DAD"/>
    <w:p w14:paraId="642B7988" w14:textId="77777777" w:rsidR="00546DAD" w:rsidRDefault="00546DAD" w:rsidP="00546DAD">
      <w:r>
        <w:t>“The idea was to design and enhance our rooms from a user perspective rather than a technological perspective,” explains Jason Ramsden, AV Design Lead and Deputy AV Manager at the University of Lincoln. “How does the user journey in that room work? What does that workflow feel like? We have moved microphones into the infrastructure of the building, so lecturers don’t have to think about the setup or the use case.”</w:t>
      </w:r>
    </w:p>
    <w:p w14:paraId="72E23E7B" w14:textId="77777777" w:rsidR="00546DAD" w:rsidRDefault="00546DAD" w:rsidP="00546DA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008"/>
        <w:gridCol w:w="3872"/>
      </w:tblGrid>
      <w:tr w:rsidR="00B939F1" w:rsidRPr="00211C28" w14:paraId="28F55045" w14:textId="77777777" w:rsidTr="00211C28">
        <w:tc>
          <w:tcPr>
            <w:tcW w:w="3935" w:type="dxa"/>
          </w:tcPr>
          <w:p w14:paraId="2ED1631C" w14:textId="603641EE" w:rsidR="00B939F1" w:rsidRPr="00211C28" w:rsidRDefault="00211C28" w:rsidP="00211C28">
            <w:pPr>
              <w:pStyle w:val="Beschriftung"/>
            </w:pPr>
            <w:r w:rsidRPr="00211C28">
              <w:rPr>
                <w:noProof/>
              </w:rPr>
              <w:drawing>
                <wp:inline distT="0" distB="0" distL="0" distR="0" wp14:anchorId="7AF9D9E1" wp14:editId="5E2897A7">
                  <wp:extent cx="2475506" cy="3713259"/>
                  <wp:effectExtent l="0" t="0" r="1270" b="1905"/>
                  <wp:docPr id="6515861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86138" name="Grafik 651586138"/>
                          <pic:cNvPicPr/>
                        </pic:nvPicPr>
                        <pic:blipFill>
                          <a:blip r:embed="rId12"/>
                          <a:stretch>
                            <a:fillRect/>
                          </a:stretch>
                        </pic:blipFill>
                        <pic:spPr>
                          <a:xfrm>
                            <a:off x="0" y="0"/>
                            <a:ext cx="2480596" cy="3720893"/>
                          </a:xfrm>
                          <a:prstGeom prst="rect">
                            <a:avLst/>
                          </a:prstGeom>
                        </pic:spPr>
                      </pic:pic>
                    </a:graphicData>
                  </a:graphic>
                </wp:inline>
              </w:drawing>
            </w:r>
          </w:p>
        </w:tc>
        <w:tc>
          <w:tcPr>
            <w:tcW w:w="3935" w:type="dxa"/>
          </w:tcPr>
          <w:p w14:paraId="31D3E497" w14:textId="06FC1B29" w:rsidR="00B939F1" w:rsidRPr="00211C28" w:rsidRDefault="00211C28" w:rsidP="00211C28">
            <w:pPr>
              <w:pStyle w:val="Beschriftung"/>
            </w:pPr>
            <w:r>
              <w:t>Jason Ramsden, AV Design Lead and Deputy AV Manager at the University of Lincoln</w:t>
            </w:r>
          </w:p>
        </w:tc>
      </w:tr>
    </w:tbl>
    <w:p w14:paraId="19F81306" w14:textId="77777777" w:rsidR="00B939F1" w:rsidRDefault="00B939F1" w:rsidP="00546DAD"/>
    <w:p w14:paraId="6C83D9FC" w14:textId="77777777" w:rsidR="00546DAD" w:rsidRDefault="00546DAD" w:rsidP="00546DAD">
      <w:r>
        <w:t>The initial design phase was completed in 2023, with the main rollout beginning in 2024. Installation was carried out primarily by the university’s long-standing AV partner, Pure AV, with recent additions completed by Snellings Business Systems following a new tender process.</w:t>
      </w:r>
    </w:p>
    <w:p w14:paraId="194E8891" w14:textId="77777777" w:rsidR="00546DAD" w:rsidRDefault="00546DAD" w:rsidP="00546DAD"/>
    <w:p w14:paraId="74D9EB6E" w14:textId="77777777" w:rsidR="00546DAD" w:rsidRDefault="00546DAD" w:rsidP="00546DAD">
      <w:r>
        <w:t xml:space="preserve">“We’ve had really strong support from both our integration partners and the manufacturers,” says Caleb Connors, Digital Audio Visual Technology Manager at the University of Lincoln. </w:t>
      </w:r>
      <w:r>
        <w:lastRenderedPageBreak/>
        <w:t>“Having a team that understands what you’re trying to achieve makes a huge difference when you’re rolling something out at this scale.”</w:t>
      </w:r>
    </w:p>
    <w:p w14:paraId="6729C31C" w14:textId="77777777" w:rsidR="00546DAD" w:rsidRDefault="00546DAD" w:rsidP="00546DA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35"/>
        <w:gridCol w:w="3935"/>
      </w:tblGrid>
      <w:tr w:rsidR="00B939F1" w:rsidRPr="00211C28" w14:paraId="77DD5346" w14:textId="77777777" w:rsidTr="00211C28">
        <w:tc>
          <w:tcPr>
            <w:tcW w:w="3935" w:type="dxa"/>
          </w:tcPr>
          <w:p w14:paraId="19D8A202" w14:textId="59FE38FE" w:rsidR="00B939F1" w:rsidRPr="00211C28" w:rsidRDefault="00211C28" w:rsidP="00211C28">
            <w:pPr>
              <w:pStyle w:val="Beschriftung"/>
            </w:pPr>
            <w:r w:rsidRPr="00211C28">
              <w:t>Caleb Connors, Digital Audio Visual Technology Manager at the University of Lincoln</w:t>
            </w:r>
          </w:p>
        </w:tc>
        <w:tc>
          <w:tcPr>
            <w:tcW w:w="3935" w:type="dxa"/>
          </w:tcPr>
          <w:p w14:paraId="26CBEA04" w14:textId="7BFDEF09" w:rsidR="00B939F1" w:rsidRPr="00211C28" w:rsidRDefault="00211C28" w:rsidP="00211C28">
            <w:pPr>
              <w:pStyle w:val="Beschriftung"/>
            </w:pPr>
            <w:r w:rsidRPr="00211C28">
              <w:rPr>
                <w:noProof/>
              </w:rPr>
              <w:drawing>
                <wp:inline distT="0" distB="0" distL="0" distR="0" wp14:anchorId="57C831F1" wp14:editId="696D8107">
                  <wp:extent cx="2361538" cy="3148817"/>
                  <wp:effectExtent l="0" t="0" r="1270" b="0"/>
                  <wp:docPr id="34836651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66518" name="Grafik 348366518"/>
                          <pic:cNvPicPr/>
                        </pic:nvPicPr>
                        <pic:blipFill>
                          <a:blip r:embed="rId13"/>
                          <a:stretch>
                            <a:fillRect/>
                          </a:stretch>
                        </pic:blipFill>
                        <pic:spPr>
                          <a:xfrm>
                            <a:off x="0" y="0"/>
                            <a:ext cx="2368096" cy="3157561"/>
                          </a:xfrm>
                          <a:prstGeom prst="rect">
                            <a:avLst/>
                          </a:prstGeom>
                        </pic:spPr>
                      </pic:pic>
                    </a:graphicData>
                  </a:graphic>
                </wp:inline>
              </w:drawing>
            </w:r>
          </w:p>
        </w:tc>
      </w:tr>
    </w:tbl>
    <w:p w14:paraId="7D3DBDB9" w14:textId="77777777" w:rsidR="00B939F1" w:rsidRDefault="00B939F1" w:rsidP="00546DAD"/>
    <w:p w14:paraId="482EF571" w14:textId="77777777" w:rsidR="00546DAD" w:rsidRDefault="00546DAD" w:rsidP="00546DAD">
      <w:r>
        <w:t>The need for change was highlighted during the COVID-19 pandemic, when hybrid teaching became essential and the imbalance between in-room and remote learning experiences became more apparent. Handheld and lapel microphones captured the lecturer effectively, but student contributions, questions and discussion were often lost to remote participants. Portable microphones also introduced practical challenges, from being left uncharged or misplaced to being used incorrectly.</w:t>
      </w:r>
    </w:p>
    <w:p w14:paraId="4C8ADBF2" w14:textId="77777777" w:rsidR="00546DAD" w:rsidRDefault="00546DAD" w:rsidP="00546DAD"/>
    <w:p w14:paraId="0624C256" w14:textId="77777777" w:rsidR="00546DAD" w:rsidRDefault="00546DAD" w:rsidP="00546DAD">
      <w:r>
        <w:t>“Lecturers are experts in their subject, not in AV systems,” Ramsden says. “All we want them to do is turn the system on and log in. Everything else should just work.”</w:t>
      </w:r>
    </w:p>
    <w:p w14:paraId="4B40148A" w14:textId="77777777" w:rsidR="00546DAD" w:rsidRDefault="00546DAD" w:rsidP="00546DAD"/>
    <w:p w14:paraId="7460CDEB" w14:textId="70B1EDB1" w:rsidR="00546DAD" w:rsidRDefault="00546DAD" w:rsidP="00546DAD">
      <w:r>
        <w:t>Following extensive evaluation, the university selected Sennheiser’s TeamConnect Ceiling Solutions. The AV team assessed a range of ceiling microphone technologies and found that Sennheiser’s adaptive beamforming delivered the most consistent results in real-world teaching environments. The decision was also supported by the university’s long-standing experience with SL DW systems.</w:t>
      </w:r>
    </w:p>
    <w:p w14:paraId="40C89DC4" w14:textId="77777777" w:rsidR="00546DAD" w:rsidRDefault="00546DAD" w:rsidP="00546DA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6086"/>
        <w:gridCol w:w="1794"/>
      </w:tblGrid>
      <w:tr w:rsidR="00B939F1" w14:paraId="57D01E27" w14:textId="77777777" w:rsidTr="00B939F1">
        <w:tc>
          <w:tcPr>
            <w:tcW w:w="3935" w:type="dxa"/>
          </w:tcPr>
          <w:p w14:paraId="1E42E438" w14:textId="54DE693E" w:rsidR="00B939F1" w:rsidRDefault="00B939F1" w:rsidP="00B939F1">
            <w:pPr>
              <w:pStyle w:val="Beschriftung"/>
            </w:pPr>
            <w:r>
              <w:rPr>
                <w:noProof/>
              </w:rPr>
              <w:lastRenderedPageBreak/>
              <w:drawing>
                <wp:inline distT="0" distB="0" distL="0" distR="0" wp14:anchorId="73784B88" wp14:editId="1AFCE060">
                  <wp:extent cx="3796588" cy="2530898"/>
                  <wp:effectExtent l="0" t="0" r="0" b="3175"/>
                  <wp:docPr id="8344702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70257" name="Grafik 834470257"/>
                          <pic:cNvPicPr/>
                        </pic:nvPicPr>
                        <pic:blipFill>
                          <a:blip r:embed="rId14"/>
                          <a:stretch>
                            <a:fillRect/>
                          </a:stretch>
                        </pic:blipFill>
                        <pic:spPr>
                          <a:xfrm>
                            <a:off x="0" y="0"/>
                            <a:ext cx="3815150" cy="2543272"/>
                          </a:xfrm>
                          <a:prstGeom prst="rect">
                            <a:avLst/>
                          </a:prstGeom>
                        </pic:spPr>
                      </pic:pic>
                    </a:graphicData>
                  </a:graphic>
                </wp:inline>
              </w:drawing>
            </w:r>
          </w:p>
        </w:tc>
        <w:tc>
          <w:tcPr>
            <w:tcW w:w="3935" w:type="dxa"/>
          </w:tcPr>
          <w:p w14:paraId="073A04A0" w14:textId="3A589F87" w:rsidR="00B939F1" w:rsidRDefault="004157E1" w:rsidP="00B939F1">
            <w:pPr>
              <w:pStyle w:val="Beschriftung"/>
            </w:pPr>
            <w:r>
              <w:t>Following extensive evaluation, the University of Lincoln selected Sennheiser’s TeamConnect Ceiling Solutions</w:t>
            </w:r>
          </w:p>
        </w:tc>
      </w:tr>
    </w:tbl>
    <w:p w14:paraId="7A0CFF56" w14:textId="77777777" w:rsidR="00B939F1" w:rsidRDefault="00B939F1" w:rsidP="00546DAD"/>
    <w:p w14:paraId="6B594988" w14:textId="77777777" w:rsidR="00546DAD" w:rsidRDefault="00546DAD" w:rsidP="00546DAD">
      <w:r>
        <w:t>“We’d been using SpeechLine for a long time, so we already trusted the performance,” Ramsden explains. “That familiarity gave us confidence when we started looking at ceiling-based solutions.”</w:t>
      </w:r>
    </w:p>
    <w:p w14:paraId="5B66E4BC" w14:textId="77777777" w:rsidR="00546DAD" w:rsidRDefault="00546DAD" w:rsidP="00546DAD"/>
    <w:p w14:paraId="1561E394" w14:textId="77777777" w:rsidR="00546DAD" w:rsidRDefault="00546DAD" w:rsidP="00546DAD">
      <w:r>
        <w:t>In seminar rooms and standard teaching spaces, the move to TCC 2 and TCC M has enabled a fundamentally different approach. Audio capture is no longer dependent on user interaction, allowing academics to walk into a room and teach in the way that best suits the session. Full-room coverage supports hybrid teaching, while more focused zones allow for traditional lecture delivery and collaborative discussion.</w:t>
      </w:r>
    </w:p>
    <w:p w14:paraId="67647217" w14:textId="77777777" w:rsidR="00546DAD" w:rsidRDefault="00546DAD" w:rsidP="00546DAD"/>
    <w:p w14:paraId="1379C795" w14:textId="77777777" w:rsidR="00546DAD" w:rsidRDefault="00546DAD" w:rsidP="00546DAD">
      <w:r>
        <w:t>“We’ve had to be flexible with how we deploy and use the technology,” says Connors. “It’s not about forcing a solution into a space; it’s about shaping it so it works for how people actually teach and interact.”</w:t>
      </w:r>
    </w:p>
    <w:p w14:paraId="41EA4FD5" w14:textId="77777777" w:rsidR="00546DAD" w:rsidRDefault="00546DAD" w:rsidP="00546DAD"/>
    <w:p w14:paraId="55057AC4" w14:textId="58175587" w:rsidR="00546DAD" w:rsidRDefault="00546DAD" w:rsidP="00546DAD">
      <w:r>
        <w:t xml:space="preserve">The university has found TruVoicelift and Advanced Exclusion Zones especially valuable. Available with both TCC 2 and TCC M, TruVoicelift </w:t>
      </w:r>
      <w:r w:rsidR="00BC6073">
        <w:t xml:space="preserve">allows </w:t>
      </w:r>
      <w:r>
        <w:t>lecturers to move freely and speak naturally without requiring a handheld or body-worn microphone, while exclusion zones help mask unwanted noise and address challenging room acoustics.</w:t>
      </w:r>
    </w:p>
    <w:p w14:paraId="4E43899E" w14:textId="77777777" w:rsidR="00546DAD" w:rsidRDefault="00546DAD" w:rsidP="00546DAD"/>
    <w:p w14:paraId="10035921" w14:textId="1A515174" w:rsidR="00546DAD" w:rsidRDefault="00546DAD" w:rsidP="00546DAD">
      <w:r>
        <w:t>“We’re using TruVoicelift in our larger lecture rooms and it feels really natural in those spaces,” Ramsden continues. “The exclusion zones are fantastic, especially when we look at the nature of our rooms acoustically. No rooms</w:t>
      </w:r>
      <w:r w:rsidR="00BC6073">
        <w:t>,</w:t>
      </w:r>
      <w:r>
        <w:t xml:space="preserve"> we would say</w:t>
      </w:r>
      <w:r w:rsidR="00BC6073">
        <w:t>,</w:t>
      </w:r>
      <w:r>
        <w:t xml:space="preserve"> are acoustically perfect. They’re all full of unique challenges, and being able to shape how the system behaves has been vital.”</w:t>
      </w:r>
    </w:p>
    <w:p w14:paraId="06AD4383" w14:textId="77777777" w:rsidR="00D27B71" w:rsidRDefault="00D27B71" w:rsidP="00D27B71"/>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752"/>
        <w:gridCol w:w="2128"/>
      </w:tblGrid>
      <w:tr w:rsidR="00D27B71" w14:paraId="4F4170E5" w14:textId="77777777" w:rsidTr="001377FB">
        <w:tc>
          <w:tcPr>
            <w:tcW w:w="3935" w:type="dxa"/>
          </w:tcPr>
          <w:p w14:paraId="4003AC4A" w14:textId="77777777" w:rsidR="00D27B71" w:rsidRDefault="00D27B71" w:rsidP="001377FB">
            <w:pPr>
              <w:pStyle w:val="Beschriftung"/>
            </w:pPr>
            <w:r>
              <w:rPr>
                <w:noProof/>
              </w:rPr>
              <w:drawing>
                <wp:inline distT="0" distB="0" distL="0" distR="0" wp14:anchorId="1C94D08B" wp14:editId="21FA77DD">
                  <wp:extent cx="3584448" cy="2688337"/>
                  <wp:effectExtent l="0" t="0" r="0" b="0"/>
                  <wp:docPr id="179888490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884901" name="Grafik 2"/>
                          <pic:cNvPicPr/>
                        </pic:nvPicPr>
                        <pic:blipFill>
                          <a:blip r:embed="rId15"/>
                          <a:stretch>
                            <a:fillRect/>
                          </a:stretch>
                        </pic:blipFill>
                        <pic:spPr>
                          <a:xfrm>
                            <a:off x="0" y="0"/>
                            <a:ext cx="3588307" cy="2691231"/>
                          </a:xfrm>
                          <a:prstGeom prst="rect">
                            <a:avLst/>
                          </a:prstGeom>
                        </pic:spPr>
                      </pic:pic>
                    </a:graphicData>
                  </a:graphic>
                </wp:inline>
              </w:drawing>
            </w:r>
          </w:p>
        </w:tc>
        <w:tc>
          <w:tcPr>
            <w:tcW w:w="3935" w:type="dxa"/>
          </w:tcPr>
          <w:p w14:paraId="67F57975" w14:textId="1533E569" w:rsidR="00D27B71" w:rsidRDefault="00D27B71" w:rsidP="001377FB">
            <w:pPr>
              <w:pStyle w:val="Beschriftung"/>
            </w:pPr>
            <w:r>
              <w:t>TruVoicelift is used in all larger lecture rooms. The TTC 2’s exclusion zones help mask unwanted noise and address challenging room acoustics</w:t>
            </w:r>
          </w:p>
        </w:tc>
      </w:tr>
    </w:tbl>
    <w:p w14:paraId="0E46F460" w14:textId="77777777" w:rsidR="00D27B71" w:rsidRDefault="00D27B71" w:rsidP="00546DAD"/>
    <w:p w14:paraId="018696F7" w14:textId="77777777" w:rsidR="00546DAD" w:rsidRDefault="00546DAD" w:rsidP="00546DAD">
      <w:r>
        <w:t>The flexibility of the TeamConnect Ceiling Solutions also supports changing room layouts and evolving teaching practices. If a room needs to be reconfigured, the AV team can adjust zones and exclusion zones without major infrastructure changes.</w:t>
      </w:r>
    </w:p>
    <w:p w14:paraId="235A43BF" w14:textId="77777777" w:rsidR="00546DAD" w:rsidRDefault="00546DAD" w:rsidP="00546DAD"/>
    <w:p w14:paraId="58E5AAD6" w14:textId="77777777" w:rsidR="00546DAD" w:rsidRDefault="00546DAD" w:rsidP="00546DAD">
      <w:r>
        <w:t>“There’s flexibility in the technology,” Ramsden says. “If we need to reconfigure a room, the beamforming makes it easy. The TCC 2 lends itself to the kind of dynamic shifting we’re currently seeing in higher education, allowing us to support rooms regardless of how they are used moving forward.”</w:t>
      </w:r>
    </w:p>
    <w:p w14:paraId="37BBBC61" w14:textId="77777777" w:rsidR="00D27B71" w:rsidRDefault="00D27B71" w:rsidP="00546DAD"/>
    <w:p w14:paraId="44DC22FE" w14:textId="7F627CBF" w:rsidR="00546DAD" w:rsidRDefault="00546DAD" w:rsidP="00546DAD">
      <w:r>
        <w:t>Sennheiser Control Cockpit provides centralised monitoring and management across the deployment, giving the AV team visibility and control over devices at scale.</w:t>
      </w:r>
      <w:r w:rsidR="00FB6D8C">
        <w:t xml:space="preserve"> </w:t>
      </w:r>
      <w:r>
        <w:t>“It’s essential at this scale,” says Ramsden. “Being able to see what’s happening across all devices and respond quickly has made the system much more manageable.”</w:t>
      </w:r>
    </w:p>
    <w:p w14:paraId="4C3733A1" w14:textId="77777777" w:rsidR="00546DAD" w:rsidRDefault="00546DAD" w:rsidP="00546DAD"/>
    <w:p w14:paraId="7CC47AA8" w14:textId="2C5F30A1" w:rsidR="00546DAD" w:rsidRDefault="00546DAD" w:rsidP="00546DAD">
      <w:r>
        <w:t>SL DW continues to play an important role in the university’s 12 lecture theatres, which are used for teaching, events and presentations. In these larger and mixed-use spaces, handheld and bodypack microphones remain useful, particularly when academics need additional control.</w:t>
      </w:r>
    </w:p>
    <w:p w14:paraId="18A270B3" w14:textId="77777777" w:rsidR="00546DAD" w:rsidRDefault="00546DAD" w:rsidP="00546DA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64"/>
        <w:gridCol w:w="3881"/>
      </w:tblGrid>
      <w:tr w:rsidR="00D27B71" w14:paraId="7D6BA2D3" w14:textId="77777777" w:rsidTr="001C5AAB">
        <w:trPr>
          <w:trHeight w:val="5588"/>
        </w:trPr>
        <w:tc>
          <w:tcPr>
            <w:tcW w:w="3964" w:type="dxa"/>
          </w:tcPr>
          <w:p w14:paraId="740B1A82" w14:textId="005FC9A6" w:rsidR="00D27B71" w:rsidRDefault="001C5AAB" w:rsidP="001C5AAB">
            <w:pPr>
              <w:pStyle w:val="Beschriftung"/>
            </w:pPr>
            <w:r>
              <w:rPr>
                <w:noProof/>
              </w:rPr>
              <w:lastRenderedPageBreak/>
              <w:drawing>
                <wp:inline distT="0" distB="0" distL="0" distR="0" wp14:anchorId="75C79BC6" wp14:editId="722A9BD2">
                  <wp:extent cx="2360371" cy="3540557"/>
                  <wp:effectExtent l="0" t="0" r="1905" b="3175"/>
                  <wp:docPr id="155420708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7088" name="Grafik 1554207088"/>
                          <pic:cNvPicPr/>
                        </pic:nvPicPr>
                        <pic:blipFill>
                          <a:blip r:embed="rId16"/>
                          <a:stretch>
                            <a:fillRect/>
                          </a:stretch>
                        </pic:blipFill>
                        <pic:spPr>
                          <a:xfrm>
                            <a:off x="0" y="0"/>
                            <a:ext cx="2363570" cy="3545356"/>
                          </a:xfrm>
                          <a:prstGeom prst="rect">
                            <a:avLst/>
                          </a:prstGeom>
                        </pic:spPr>
                      </pic:pic>
                    </a:graphicData>
                  </a:graphic>
                </wp:inline>
              </w:drawing>
            </w:r>
          </w:p>
        </w:tc>
        <w:tc>
          <w:tcPr>
            <w:tcW w:w="3881" w:type="dxa"/>
          </w:tcPr>
          <w:p w14:paraId="6904EFAD" w14:textId="57E92F33" w:rsidR="00D27B71" w:rsidRDefault="001C5AAB" w:rsidP="001C5AAB">
            <w:pPr>
              <w:pStyle w:val="Beschriftung"/>
            </w:pPr>
            <w:r>
              <w:t>SpeechLine Digital is used in the 12 lecture theatres of the university</w:t>
            </w:r>
          </w:p>
        </w:tc>
      </w:tr>
    </w:tbl>
    <w:p w14:paraId="011B5EE6" w14:textId="77777777" w:rsidR="00D27B71" w:rsidRDefault="00D27B71" w:rsidP="00546DAD"/>
    <w:p w14:paraId="2ACA4BA2" w14:textId="77777777" w:rsidR="00546DAD" w:rsidRDefault="00546DAD" w:rsidP="00546DAD">
      <w:r>
        <w:t>“Our SpeechLine systems are predominantly used in our lecture theatres,” Ramsden notes. “There will be situations where the feel of a handheld mic or a bodypack is preferred. If academics are losing control of the room in a healthy debate or conversation, they can refocus attention by speaking into one of the SpeechLine microphones.”</w:t>
      </w:r>
    </w:p>
    <w:p w14:paraId="2DC46011" w14:textId="77777777" w:rsidR="00546DAD" w:rsidRDefault="00546DAD" w:rsidP="00546DAD"/>
    <w:p w14:paraId="61A63A53" w14:textId="77777777" w:rsidR="00546DAD" w:rsidRDefault="00546DAD" w:rsidP="00546DAD">
      <w:r>
        <w:t xml:space="preserve">Camera tracking adds another layer of automation. In smaller seminar rooms, TCC 2 microphones are paired with </w:t>
      </w:r>
      <w:proofErr w:type="spellStart"/>
      <w:r>
        <w:t>Huddly</w:t>
      </w:r>
      <w:proofErr w:type="spellEnd"/>
      <w:r>
        <w:t xml:space="preserve"> cameras, whose onboard AI manages framing automatically. In larger lecture theatres, EVA camera systems use microphone data to track speakers and questioners, creating a more natural and engaging experience for remote participants. Room control is handled via Extron.</w:t>
      </w:r>
    </w:p>
    <w:p w14:paraId="41186D4D" w14:textId="77777777" w:rsidR="00546DAD" w:rsidRDefault="00546DAD" w:rsidP="00546DAD"/>
    <w:p w14:paraId="6125F312" w14:textId="77777777" w:rsidR="00546DAD" w:rsidRDefault="00546DAD" w:rsidP="00546DAD">
      <w:r>
        <w:t>“Sometimes a really clever tech solution can become a barrier to what you want to deliver,” Ramsden adds. “Even with guides and training resources, it can feel uninviting, so we decided to automate as much as we could. When our staff and visitors enter the room, the AV can take care of itself.”</w:t>
      </w:r>
    </w:p>
    <w:p w14:paraId="07EADA0D" w14:textId="77777777" w:rsidR="00546DAD" w:rsidRDefault="00546DAD" w:rsidP="00546DAD"/>
    <w:p w14:paraId="57BBD666" w14:textId="77777777" w:rsidR="00546DAD" w:rsidRDefault="00546DAD" w:rsidP="00546DAD">
      <w:r>
        <w:lastRenderedPageBreak/>
        <w:t>The university has also deployed Sennheiser MobileConnect in four spaces as part of a broader focus on accessibility and inclusion. The solution allows students to connect using their own devices and headphones, creating a more personalised listening experience.</w:t>
      </w:r>
    </w:p>
    <w:p w14:paraId="5C1CF14D" w14:textId="77777777" w:rsidR="00546DAD" w:rsidRDefault="00546DAD" w:rsidP="00546DAD"/>
    <w:p w14:paraId="5D62068A" w14:textId="77777777" w:rsidR="00546DAD" w:rsidRDefault="00546DAD" w:rsidP="00546DAD">
      <w:r>
        <w:t>“The beauty of MobileConnect is that it is not just an assistive listening platform,” Ramsden says. “It opens up a whole world of support to students with additional learning needs. Some neurodivergent students can become overwhelmed in loud or crowded spaces, but with MobileConnect they can step out of the room and remain part of the session. That made the product really attractive, because we could add equity and value into our spaces for everybody.”</w:t>
      </w:r>
    </w:p>
    <w:p w14:paraId="14A1C7BC" w14:textId="77777777" w:rsidR="00546DAD" w:rsidRDefault="00546DAD" w:rsidP="00546DA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176"/>
        <w:gridCol w:w="4704"/>
      </w:tblGrid>
      <w:tr w:rsidR="001C5AAB" w14:paraId="64CE4C6D" w14:textId="77777777" w:rsidTr="00080E7E">
        <w:tc>
          <w:tcPr>
            <w:tcW w:w="3935" w:type="dxa"/>
          </w:tcPr>
          <w:p w14:paraId="708F9037" w14:textId="3945E775" w:rsidR="001C5AAB" w:rsidRDefault="00080E7E" w:rsidP="00080E7E">
            <w:pPr>
              <w:pStyle w:val="Beschriftung"/>
            </w:pPr>
            <w:r>
              <w:t>MobileConnect</w:t>
            </w:r>
            <w:r w:rsidR="002C7DF7">
              <w:t xml:space="preserve"> has been deployed in four spaces as part of a broader focus on accessibility and inclusion</w:t>
            </w:r>
          </w:p>
        </w:tc>
        <w:tc>
          <w:tcPr>
            <w:tcW w:w="3935" w:type="dxa"/>
          </w:tcPr>
          <w:p w14:paraId="4E9C7F59" w14:textId="473B9458" w:rsidR="001C5AAB" w:rsidRDefault="00080E7E" w:rsidP="00080E7E">
            <w:pPr>
              <w:pStyle w:val="Beschriftung"/>
            </w:pPr>
            <w:r>
              <w:rPr>
                <w:noProof/>
              </w:rPr>
              <w:drawing>
                <wp:inline distT="0" distB="0" distL="0" distR="0" wp14:anchorId="53B6D826" wp14:editId="23686D14">
                  <wp:extent cx="2918950" cy="1945843"/>
                  <wp:effectExtent l="0" t="0" r="0" b="0"/>
                  <wp:docPr id="2770093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0935" name="Grafik 27700935"/>
                          <pic:cNvPicPr/>
                        </pic:nvPicPr>
                        <pic:blipFill>
                          <a:blip r:embed="rId17"/>
                          <a:stretch>
                            <a:fillRect/>
                          </a:stretch>
                        </pic:blipFill>
                        <pic:spPr>
                          <a:xfrm>
                            <a:off x="0" y="0"/>
                            <a:ext cx="2925940" cy="1950503"/>
                          </a:xfrm>
                          <a:prstGeom prst="rect">
                            <a:avLst/>
                          </a:prstGeom>
                        </pic:spPr>
                      </pic:pic>
                    </a:graphicData>
                  </a:graphic>
                </wp:inline>
              </w:drawing>
            </w:r>
          </w:p>
        </w:tc>
      </w:tr>
    </w:tbl>
    <w:p w14:paraId="3C73C487" w14:textId="77777777" w:rsidR="001C5AAB" w:rsidRDefault="001C5AAB" w:rsidP="00546DAD"/>
    <w:p w14:paraId="1D78247B" w14:textId="77777777" w:rsidR="00546DAD" w:rsidRDefault="00546DAD" w:rsidP="00546DAD">
      <w:r>
        <w:t>For the AV team, the deployment has improved consistency across campus and reduced support interventions.</w:t>
      </w:r>
    </w:p>
    <w:p w14:paraId="251C4A78" w14:textId="77777777" w:rsidR="00546DAD" w:rsidRDefault="00546DAD" w:rsidP="00546DAD"/>
    <w:p w14:paraId="49619185" w14:textId="77777777" w:rsidR="00546DAD" w:rsidRDefault="00546DAD" w:rsidP="00546DAD">
      <w:r>
        <w:t>“The installation has increased the consistency of microphone use across the campus,” Ramsden explains. “There has also been a reduction in our support interventions for microphone-related callouts, because everything is now part of the infrastructure and takes care of its own workflow.”</w:t>
      </w:r>
    </w:p>
    <w:p w14:paraId="3F18706F" w14:textId="77777777" w:rsidR="00546DAD" w:rsidRDefault="00546DAD" w:rsidP="00546DAD"/>
    <w:p w14:paraId="279E395A" w14:textId="77777777" w:rsidR="00546DAD" w:rsidRDefault="00546DAD" w:rsidP="00546DAD">
      <w:r>
        <w:t>Connors adds: “It’s taken a lot of pressure off the team. We’re not constantly reacting to issues; we can focus on improving the spaces instead.”</w:t>
      </w:r>
    </w:p>
    <w:p w14:paraId="7C0B022A" w14:textId="77777777" w:rsidR="00546DAD" w:rsidRDefault="00546DAD" w:rsidP="00546DAD"/>
    <w:p w14:paraId="4D5F089B" w14:textId="77777777" w:rsidR="00546DAD" w:rsidRDefault="00546DAD" w:rsidP="00546DAD">
      <w:r>
        <w:t>The success of a deployment at this scale also depends on strong relationships between the university, its integration partners, internal teams and manufacturers.</w:t>
      </w:r>
    </w:p>
    <w:p w14:paraId="51DA0C2E" w14:textId="77777777" w:rsidR="00546DAD" w:rsidRDefault="00546DAD" w:rsidP="00546DAD"/>
    <w:p w14:paraId="351233CD" w14:textId="77777777" w:rsidR="00546DAD" w:rsidRDefault="00546DAD" w:rsidP="00546DAD">
      <w:r>
        <w:lastRenderedPageBreak/>
        <w:t>“We are meeting very strict deadlines because if we don’t meet them, teaching is affected,” says Connors. “As a team, we’ve been lucky with our integrators, both Pure AV and Snellings, because we are able to understand each other. It is imperative to have good relationships not just with our vendors, but with all the teams we work with internally.”</w:t>
      </w:r>
    </w:p>
    <w:p w14:paraId="165A1951" w14:textId="77777777" w:rsidR="00546DAD" w:rsidRDefault="00546DAD" w:rsidP="00546DAD"/>
    <w:p w14:paraId="1989E3BD" w14:textId="77777777" w:rsidR="00546DAD" w:rsidRDefault="00546DAD" w:rsidP="00546DAD">
      <w:r>
        <w:t>“The nice thing we have with Sennheiser is that we’ve got people in the company that we trust,” Ramsden finishes. “We can have an honest conversation about the limitations of products, so if we come up with an idea, I’m confident that we’re not just going to be told it will work just to sell us another mic. Those personal relationships are really important to us.”</w:t>
      </w:r>
    </w:p>
    <w:p w14:paraId="59F27CAF" w14:textId="77777777" w:rsidR="00546DAD" w:rsidRDefault="00546DAD" w:rsidP="00546DAD"/>
    <w:p w14:paraId="57A4E7D9" w14:textId="314DBC47" w:rsidR="00637107" w:rsidRDefault="003512D2" w:rsidP="00546DAD">
      <w:r>
        <w:rPr>
          <w:noProof/>
        </w:rPr>
        <w:drawing>
          <wp:inline distT="0" distB="0" distL="0" distR="0" wp14:anchorId="0E3CC930" wp14:editId="1BFFC985">
            <wp:extent cx="4857292" cy="3635565"/>
            <wp:effectExtent l="0" t="0" r="635" b="3175"/>
            <wp:docPr id="139321369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13693" name="Grafik 1393213693"/>
                    <pic:cNvPicPr/>
                  </pic:nvPicPr>
                  <pic:blipFill rotWithShape="1">
                    <a:blip r:embed="rId18"/>
                    <a:srcRect t="26700" b="23414"/>
                    <a:stretch>
                      <a:fillRect/>
                    </a:stretch>
                  </pic:blipFill>
                  <pic:spPr bwMode="auto">
                    <a:xfrm>
                      <a:off x="0" y="0"/>
                      <a:ext cx="4861745" cy="3638898"/>
                    </a:xfrm>
                    <a:prstGeom prst="rect">
                      <a:avLst/>
                    </a:prstGeom>
                    <a:ln>
                      <a:noFill/>
                    </a:ln>
                    <a:extLst>
                      <a:ext uri="{53640926-AAD7-44D8-BBD7-CCE9431645EC}">
                        <a14:shadowObscured xmlns:a14="http://schemas.microsoft.com/office/drawing/2010/main"/>
                      </a:ext>
                    </a:extLst>
                  </pic:spPr>
                </pic:pic>
              </a:graphicData>
            </a:graphic>
          </wp:inline>
        </w:drawing>
      </w:r>
    </w:p>
    <w:p w14:paraId="1210FCE0" w14:textId="77777777" w:rsidR="005A5C0A" w:rsidRDefault="005A5C0A" w:rsidP="00546DAD"/>
    <w:p w14:paraId="758890DE" w14:textId="055266CA" w:rsidR="00EB660A" w:rsidRDefault="009D005D" w:rsidP="00546DAD">
      <w:r>
        <w:t>[Ends]</w:t>
      </w:r>
    </w:p>
    <w:p w14:paraId="76BF816B" w14:textId="77777777" w:rsidR="009D005D" w:rsidRDefault="009D005D" w:rsidP="00546DAD"/>
    <w:p w14:paraId="5B48997B" w14:textId="41AAF69C" w:rsidR="00EE67B5" w:rsidRDefault="00EE67B5" w:rsidP="00546DAD">
      <w:r>
        <w:t xml:space="preserve">The images accompanying this media release plus many additional photos can be downloaded as </w:t>
      </w:r>
      <w:hyperlink r:id="rId19" w:history="1">
        <w:r w:rsidRPr="00AA093D">
          <w:rPr>
            <w:rStyle w:val="Hyperlink"/>
            <w:color w:val="0095D5" w:themeColor="accent1"/>
          </w:rPr>
          <w:t>web resolution jpgs</w:t>
        </w:r>
      </w:hyperlink>
      <w:r>
        <w:t xml:space="preserve"> and </w:t>
      </w:r>
      <w:hyperlink r:id="rId20" w:history="1">
        <w:r w:rsidRPr="0022318F">
          <w:rPr>
            <w:rStyle w:val="Hyperlink"/>
            <w:color w:val="0095D5" w:themeColor="accent1"/>
          </w:rPr>
          <w:t>high-resolution jpgs</w:t>
        </w:r>
      </w:hyperlink>
      <w:r>
        <w:t xml:space="preserve">. </w:t>
      </w:r>
    </w:p>
    <w:p w14:paraId="226B6E90" w14:textId="77777777" w:rsidR="009D005D" w:rsidRDefault="009D005D" w:rsidP="00546DAD"/>
    <w:p w14:paraId="699C8252" w14:textId="77777777" w:rsidR="00F76E9B" w:rsidRPr="001477DC" w:rsidRDefault="00F76E9B" w:rsidP="00F76E9B">
      <w:pPr>
        <w:pStyle w:val="About"/>
        <w:rPr>
          <w:b/>
          <w:bCs/>
        </w:rPr>
      </w:pPr>
      <w:r w:rsidRPr="001477DC">
        <w:rPr>
          <w:b/>
          <w:bCs/>
        </w:rPr>
        <w:t>About Sennheiser</w:t>
      </w:r>
    </w:p>
    <w:p w14:paraId="3440601A" w14:textId="77777777" w:rsidR="00F76E9B" w:rsidRPr="00C76915" w:rsidRDefault="00F76E9B" w:rsidP="00F76E9B">
      <w:pPr>
        <w:pStyle w:val="About"/>
      </w:pPr>
      <w:r w:rsidRPr="00C76915">
        <w:t xml:space="preserve">We live and breathe audio. We are driven by the passion to create audio solutions that make a difference. This passion has taken us from the world’s greatest stages to the quietest listening rooms – and made Sennheiser the name behind audio that doesn’t just sound good: It feels </w:t>
      </w:r>
      <w:r w:rsidRPr="00C76915">
        <w:lastRenderedPageBreak/>
        <w:t>true. Since 1945, we have stood for building the future of audio and bringing remarkable sound experiences to our customers.</w:t>
      </w:r>
      <w:r>
        <w:t xml:space="preserve"> </w:t>
      </w:r>
      <w:r w:rsidRPr="00C76915">
        <w:t xml:space="preserve">While professional audio solutions such as microphones, meeting solutions, streaming technologies, </w:t>
      </w:r>
      <w:r>
        <w:t xml:space="preserve">professional headphones, </w:t>
      </w:r>
      <w:r w:rsidRPr="00C76915">
        <w:t>automotive audio solutions, as well as wireless microphone and monitoring systems are part of the business of Sennheiser electronic SE &amp; Co. KG, the business with consumer devices such as headphones, soundbars and speech-enhanced hearables is operated by Sonova Holding AG under the license of Sennheiser.</w:t>
      </w:r>
    </w:p>
    <w:p w14:paraId="24B396E5" w14:textId="77777777" w:rsidR="00F76E9B" w:rsidRPr="00EF4817" w:rsidRDefault="00F76E9B" w:rsidP="00F76E9B">
      <w:pPr>
        <w:pStyle w:val="About"/>
      </w:pPr>
    </w:p>
    <w:p w14:paraId="18B093AE" w14:textId="77777777" w:rsidR="00F76E9B" w:rsidRPr="00EF4817" w:rsidRDefault="00F76E9B" w:rsidP="00F76E9B">
      <w:pPr>
        <w:pStyle w:val="About"/>
        <w:rPr>
          <w:color w:val="0095D5" w:themeColor="accent1"/>
        </w:rPr>
      </w:pPr>
      <w:hyperlink r:id="rId21" w:history="1">
        <w:r w:rsidRPr="00EF4817">
          <w:rPr>
            <w:rStyle w:val="Hyperlink"/>
            <w:color w:val="0095D5" w:themeColor="accent1"/>
            <w:u w:val="none"/>
          </w:rPr>
          <w:t>www.sennheiser.com</w:t>
        </w:r>
      </w:hyperlink>
      <w:r w:rsidRPr="00EF4817">
        <w:rPr>
          <w:color w:val="0095D5" w:themeColor="accent1"/>
        </w:rPr>
        <w:t xml:space="preserve"> </w:t>
      </w:r>
    </w:p>
    <w:p w14:paraId="491E2E70" w14:textId="77777777" w:rsidR="00F76E9B" w:rsidRPr="00EF4817" w:rsidRDefault="00F76E9B" w:rsidP="00F76E9B">
      <w:pPr>
        <w:pStyle w:val="About"/>
      </w:pPr>
      <w:hyperlink r:id="rId22" w:history="1">
        <w:r w:rsidRPr="00EF4817">
          <w:rPr>
            <w:rStyle w:val="Hyperlink"/>
            <w:color w:val="0095D5" w:themeColor="accent1"/>
            <w:u w:val="none"/>
          </w:rPr>
          <w:t>www.sennheiser-hearing.com</w:t>
        </w:r>
      </w:hyperlink>
    </w:p>
    <w:p w14:paraId="25E84951" w14:textId="77777777" w:rsidR="00F76E9B" w:rsidRPr="00EF4817" w:rsidRDefault="00F76E9B" w:rsidP="00F76E9B">
      <w:pPr>
        <w:pStyle w:val="About"/>
      </w:pPr>
    </w:p>
    <w:p w14:paraId="5B517EF7" w14:textId="77777777" w:rsidR="00F76E9B" w:rsidRPr="00EF4817" w:rsidRDefault="00F76E9B" w:rsidP="00F76E9B">
      <w:pPr>
        <w:pStyle w:val="About"/>
      </w:pPr>
    </w:p>
    <w:p w14:paraId="6080C210" w14:textId="77777777" w:rsidR="00F76E9B" w:rsidRPr="00093E44" w:rsidRDefault="00F76E9B" w:rsidP="00F76E9B">
      <w:pPr>
        <w:pStyle w:val="Contact"/>
        <w:rPr>
          <w:b/>
          <w:bCs/>
          <w:lang w:val="en-US"/>
        </w:rPr>
      </w:pPr>
      <w:r w:rsidRPr="00093E44">
        <w:rPr>
          <w:b/>
          <w:bCs/>
          <w:lang w:val="en-US"/>
        </w:rPr>
        <w:t xml:space="preserve">Press Contacts UK </w:t>
      </w:r>
    </w:p>
    <w:p w14:paraId="46A1D513" w14:textId="77777777" w:rsidR="00F76E9B" w:rsidRPr="00093E44" w:rsidRDefault="00F76E9B" w:rsidP="00F76E9B">
      <w:pPr>
        <w:pStyle w:val="Contact"/>
        <w:rPr>
          <w:lang w:val="en-US"/>
        </w:rPr>
      </w:pPr>
      <w:r w:rsidRPr="00093E44">
        <w:rPr>
          <w:lang w:val="en-US"/>
        </w:rPr>
        <w:t>Stephanie Schmidt</w:t>
      </w:r>
      <w:r w:rsidRPr="00093E44">
        <w:rPr>
          <w:lang w:val="en-US"/>
        </w:rPr>
        <w:tab/>
        <w:t>S</w:t>
      </w:r>
      <w:r>
        <w:rPr>
          <w:lang w:val="en-US"/>
        </w:rPr>
        <w:t>arah James</w:t>
      </w:r>
    </w:p>
    <w:p w14:paraId="49781E02" w14:textId="77777777" w:rsidR="00F76E9B" w:rsidRPr="005F4915" w:rsidRDefault="00F76E9B" w:rsidP="00F76E9B">
      <w:pPr>
        <w:pStyle w:val="Contact"/>
        <w:rPr>
          <w:color w:val="0095D5" w:themeColor="accent1"/>
          <w:lang w:val="en-US"/>
        </w:rPr>
      </w:pPr>
      <w:r w:rsidRPr="005F4915">
        <w:rPr>
          <w:color w:val="0095D5" w:themeColor="accent1"/>
          <w:lang w:val="en-US"/>
        </w:rPr>
        <w:t>stephanie.schmidt@sennheiser.com</w:t>
      </w:r>
      <w:r w:rsidRPr="005F4915">
        <w:rPr>
          <w:color w:val="0095D5" w:themeColor="accent1"/>
          <w:lang w:val="en-US"/>
        </w:rPr>
        <w:tab/>
        <w:t>sarahj@gasolinemedia.com</w:t>
      </w:r>
    </w:p>
    <w:p w14:paraId="2023FFFB" w14:textId="77777777" w:rsidR="00F76E9B" w:rsidRPr="005F4915" w:rsidRDefault="00F76E9B" w:rsidP="00F76E9B">
      <w:pPr>
        <w:pStyle w:val="Contact"/>
        <w:rPr>
          <w:lang w:val="en-US"/>
        </w:rPr>
      </w:pPr>
      <w:r w:rsidRPr="005F4915">
        <w:rPr>
          <w:lang w:val="en-US"/>
        </w:rPr>
        <w:t>+49 5130 6001275</w:t>
      </w:r>
      <w:r w:rsidRPr="005F4915">
        <w:rPr>
          <w:lang w:val="en-US"/>
        </w:rPr>
        <w:tab/>
      </w:r>
      <w:r w:rsidRPr="005F4915">
        <w:t>+44 (0)7702 421635</w:t>
      </w:r>
    </w:p>
    <w:p w14:paraId="201FFE14" w14:textId="77777777" w:rsidR="00F76E9B" w:rsidRPr="005F4915" w:rsidRDefault="00F76E9B" w:rsidP="00F76E9B">
      <w:pPr>
        <w:pStyle w:val="Contact"/>
      </w:pPr>
    </w:p>
    <w:sectPr w:rsidR="00F76E9B" w:rsidRPr="005F4915" w:rsidSect="00723055">
      <w:headerReference w:type="default" r:id="rId23"/>
      <w:headerReference w:type="first" r:id="rId24"/>
      <w:footerReference w:type="first" r:id="rId25"/>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128CB" w14:textId="77777777" w:rsidR="00051C10" w:rsidRDefault="00051C10" w:rsidP="00CA1EB9">
      <w:pPr>
        <w:spacing w:line="240" w:lineRule="auto"/>
      </w:pPr>
      <w:r>
        <w:separator/>
      </w:r>
    </w:p>
  </w:endnote>
  <w:endnote w:type="continuationSeparator" w:id="0">
    <w:p w14:paraId="0D609EC6" w14:textId="77777777" w:rsidR="00051C10" w:rsidRDefault="00051C10" w:rsidP="00CA1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nnheiser Office">
    <w:altName w:val="Cambria"/>
    <w:panose1 w:val="020B0504020101010102"/>
    <w:charset w:val="00"/>
    <w:family w:val="swiss"/>
    <w:pitch w:val="variable"/>
    <w:sig w:usb0="A00000AF" w:usb1="500020DB" w:usb2="00000000" w:usb3="00000000" w:csb0="00000093" w:csb1="00000000"/>
    <w:embedRegular r:id="rId1" w:fontKey="{4C8CC79A-4021-48E6-B5F7-BC42A1A8121F}"/>
    <w:embedBold r:id="rId2" w:fontKey="{7765D693-EBB8-4293-B27C-FEEB084351DF}"/>
    <w:embedItalic r:id="rId3" w:fontKey="{253408C8-AAE8-4959-92B5-FB8F27FC4382}"/>
    <w:embedBoldItalic r:id="rId4" w:fontKey="{281D86FF-0738-4DCB-8B6A-36F212D49748}"/>
  </w:font>
  <w:font w:name="Calibri">
    <w:panose1 w:val="020F0502020204030204"/>
    <w:charset w:val="00"/>
    <w:family w:val="swiss"/>
    <w:pitch w:val="variable"/>
    <w:sig w:usb0="E4002EFF" w:usb1="C200247B" w:usb2="00000009" w:usb3="00000000" w:csb0="000001FF" w:csb1="00000000"/>
    <w:embedRegular r:id="rId5" w:fontKey="{40158240-9CE0-4738-8EAC-35FA2D750418}"/>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embedRegular r:id="rId6" w:fontKey="{16CF64D4-DA1B-4632-B09D-62D2EF78AA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9B84B" w14:textId="77777777" w:rsidR="00056BD6" w:rsidRDefault="00056BD6" w:rsidP="009031C7">
    <w:pPr>
      <w:pStyle w:val="Fuzeile"/>
      <w:tabs>
        <w:tab w:val="left" w:pos="3068"/>
      </w:tabs>
    </w:pPr>
    <w:r>
      <w:rPr>
        <w:noProof/>
        <w:lang w:eastAsia="en-GB"/>
      </w:rPr>
      <w:drawing>
        <wp:anchor distT="0" distB="0" distL="114300" distR="114300" simplePos="0" relativeHeight="251673600" behindDoc="0" locked="1" layoutInCell="1" allowOverlap="1" wp14:anchorId="3FFDC0D9" wp14:editId="04DC1E3A">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8C108" w14:textId="77777777" w:rsidR="00051C10" w:rsidRDefault="00051C10" w:rsidP="00CA1EB9">
      <w:pPr>
        <w:spacing w:line="240" w:lineRule="auto"/>
      </w:pPr>
      <w:r>
        <w:separator/>
      </w:r>
    </w:p>
  </w:footnote>
  <w:footnote w:type="continuationSeparator" w:id="0">
    <w:p w14:paraId="22079337" w14:textId="77777777" w:rsidR="00051C10" w:rsidRDefault="00051C10" w:rsidP="00CA1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91246" w14:textId="44EA3137" w:rsidR="00056BD6" w:rsidRPr="008E5D5C" w:rsidRDefault="0079102A" w:rsidP="008E5D5C">
    <w:pPr>
      <w:pStyle w:val="Kopfzeile"/>
      <w:rPr>
        <w:color w:val="0095D5" w:themeColor="accent1"/>
      </w:rPr>
    </w:pPr>
    <w:r>
      <w:rPr>
        <w:color w:val="0095D5" w:themeColor="accent1"/>
      </w:rPr>
      <w:t>PRESS RELEASE</w:t>
    </w:r>
  </w:p>
  <w:p w14:paraId="001EF128" w14:textId="77777777" w:rsidR="00056BD6" w:rsidRPr="008E5D5C" w:rsidRDefault="00FB04DE" w:rsidP="008E5D5C">
    <w:pPr>
      <w:pStyle w:val="Kopfzeile"/>
    </w:pPr>
    <w:r>
      <w:fldChar w:fldCharType="begin"/>
    </w:r>
    <w:r>
      <w:instrText xml:space="preserve"> PAGE  \* Arabic  \* MERGEFORMAT </w:instrText>
    </w:r>
    <w:r>
      <w:fldChar w:fldCharType="separate"/>
    </w:r>
    <w:r>
      <w:rPr>
        <w:noProof/>
      </w:rPr>
      <w:t>12</w:t>
    </w:r>
    <w:r>
      <w:rPr>
        <w:noProof/>
      </w:rPr>
      <w:fldChar w:fldCharType="end"/>
    </w:r>
    <w:r w:rsidR="00056BD6">
      <w:t>/</w:t>
    </w:r>
    <w:fldSimple w:instr="NUMPAGES  \* Arabic  \* MERGEFORMAT">
      <w:r>
        <w:rPr>
          <w:noProof/>
        </w:rPr>
        <w:t>12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EDBD" w14:textId="62973E6F" w:rsidR="00056BD6" w:rsidRPr="008E5D5C" w:rsidRDefault="00DC2AAF" w:rsidP="008E5D5C">
    <w:pPr>
      <w:pStyle w:val="Kopfzeile"/>
      <w:rPr>
        <w:color w:val="0095D5" w:themeColor="accent1"/>
      </w:rPr>
    </w:pPr>
    <w:r>
      <w:rPr>
        <w:color w:val="0095D5" w:themeColor="accent1"/>
      </w:rPr>
      <w:t>PRESS RELEASE</w:t>
    </w:r>
    <w:r w:rsidR="00056BD6" w:rsidRPr="008E5D5C">
      <w:rPr>
        <w:noProof/>
        <w:color w:val="0095D5" w:themeColor="accent1"/>
        <w:lang w:eastAsia="en-GB"/>
      </w:rPr>
      <w:drawing>
        <wp:anchor distT="0" distB="0" distL="114300" distR="114300" simplePos="0" relativeHeight="251670528" behindDoc="0" locked="1" layoutInCell="1" allowOverlap="1" wp14:anchorId="319E7282" wp14:editId="269BBF11">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p>
  <w:p w14:paraId="081D6D37" w14:textId="77777777" w:rsidR="00056BD6" w:rsidRPr="008E5D5C" w:rsidRDefault="00FB04DE" w:rsidP="008E5D5C">
    <w:pPr>
      <w:pStyle w:val="Kopfzeile"/>
    </w:pPr>
    <w:r>
      <w:fldChar w:fldCharType="begin"/>
    </w:r>
    <w:r>
      <w:instrText xml:space="preserve"> PAGE  \* Arabic  \* MERGEFORMAT </w:instrText>
    </w:r>
    <w:r>
      <w:fldChar w:fldCharType="separate"/>
    </w:r>
    <w:r>
      <w:rPr>
        <w:noProof/>
      </w:rPr>
      <w:t>1</w:t>
    </w:r>
    <w:r>
      <w:rPr>
        <w:noProof/>
      </w:rPr>
      <w:fldChar w:fldCharType="end"/>
    </w:r>
    <w:r w:rsidR="00056BD6">
      <w:t>/</w:t>
    </w:r>
    <w:fldSimple w:instr="NUMPAGES  \* Arabic  \* MERGEFORMAT">
      <w:r>
        <w:rPr>
          <w:noProof/>
        </w:rPr>
        <w:t>12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7"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1"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15"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16"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1040842">
    <w:abstractNumId w:val="5"/>
  </w:num>
  <w:num w:numId="2" w16cid:durableId="639964317">
    <w:abstractNumId w:val="2"/>
  </w:num>
  <w:num w:numId="3" w16cid:durableId="1820030448">
    <w:abstractNumId w:val="21"/>
  </w:num>
  <w:num w:numId="4" w16cid:durableId="882865246">
    <w:abstractNumId w:val="4"/>
  </w:num>
  <w:num w:numId="5" w16cid:durableId="290985735">
    <w:abstractNumId w:val="17"/>
  </w:num>
  <w:num w:numId="6" w16cid:durableId="981422990">
    <w:abstractNumId w:val="8"/>
  </w:num>
  <w:num w:numId="7" w16cid:durableId="4975804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4877493">
    <w:abstractNumId w:val="1"/>
  </w:num>
  <w:num w:numId="9" w16cid:durableId="955676333">
    <w:abstractNumId w:val="13"/>
  </w:num>
  <w:num w:numId="10" w16cid:durableId="1128352700">
    <w:abstractNumId w:val="0"/>
  </w:num>
  <w:num w:numId="11" w16cid:durableId="106430986">
    <w:abstractNumId w:val="6"/>
  </w:num>
  <w:num w:numId="12" w16cid:durableId="495221946">
    <w:abstractNumId w:val="14"/>
  </w:num>
  <w:num w:numId="13" w16cid:durableId="322006820">
    <w:abstractNumId w:val="20"/>
  </w:num>
  <w:num w:numId="14" w16cid:durableId="607272072">
    <w:abstractNumId w:val="3"/>
  </w:num>
  <w:num w:numId="15" w16cid:durableId="1050957996">
    <w:abstractNumId w:val="15"/>
  </w:num>
  <w:num w:numId="16" w16cid:durableId="764419576">
    <w:abstractNumId w:val="10"/>
  </w:num>
  <w:num w:numId="17" w16cid:durableId="807554425">
    <w:abstractNumId w:val="9"/>
  </w:num>
  <w:num w:numId="18" w16cid:durableId="1898012097">
    <w:abstractNumId w:val="7"/>
  </w:num>
  <w:num w:numId="19" w16cid:durableId="1952668887">
    <w:abstractNumId w:val="11"/>
  </w:num>
  <w:num w:numId="20" w16cid:durableId="1302727993">
    <w:abstractNumId w:val="12"/>
  </w:num>
  <w:num w:numId="21" w16cid:durableId="332225611">
    <w:abstractNumId w:val="16"/>
  </w:num>
  <w:num w:numId="22" w16cid:durableId="1089619984">
    <w:abstractNumId w:val="19"/>
  </w:num>
  <w:num w:numId="23" w16cid:durableId="9025218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bordersDoNotSurroundHeader/>
  <w:bordersDoNotSurroundFooter/>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740"/>
    <w:rsid w:val="00002A89"/>
    <w:rsid w:val="000035D3"/>
    <w:rsid w:val="00003751"/>
    <w:rsid w:val="00005CD6"/>
    <w:rsid w:val="00005CEA"/>
    <w:rsid w:val="00007BB7"/>
    <w:rsid w:val="00010568"/>
    <w:rsid w:val="00010E3E"/>
    <w:rsid w:val="0001121F"/>
    <w:rsid w:val="000134D7"/>
    <w:rsid w:val="00013BE5"/>
    <w:rsid w:val="00014BCA"/>
    <w:rsid w:val="0001617F"/>
    <w:rsid w:val="0001632B"/>
    <w:rsid w:val="0001676E"/>
    <w:rsid w:val="000205A7"/>
    <w:rsid w:val="00021722"/>
    <w:rsid w:val="00022EE8"/>
    <w:rsid w:val="000235F6"/>
    <w:rsid w:val="00023E0D"/>
    <w:rsid w:val="00023ED1"/>
    <w:rsid w:val="000243F8"/>
    <w:rsid w:val="00025944"/>
    <w:rsid w:val="00031695"/>
    <w:rsid w:val="00032C14"/>
    <w:rsid w:val="0003308E"/>
    <w:rsid w:val="00034424"/>
    <w:rsid w:val="00035A74"/>
    <w:rsid w:val="00037D47"/>
    <w:rsid w:val="0004301F"/>
    <w:rsid w:val="000441BA"/>
    <w:rsid w:val="00044F5F"/>
    <w:rsid w:val="000451AC"/>
    <w:rsid w:val="00046898"/>
    <w:rsid w:val="00047D6A"/>
    <w:rsid w:val="00050183"/>
    <w:rsid w:val="000515F9"/>
    <w:rsid w:val="00051C10"/>
    <w:rsid w:val="00052598"/>
    <w:rsid w:val="000534CD"/>
    <w:rsid w:val="0005355D"/>
    <w:rsid w:val="00055184"/>
    <w:rsid w:val="000569C8"/>
    <w:rsid w:val="00056BD6"/>
    <w:rsid w:val="00057A92"/>
    <w:rsid w:val="000604EB"/>
    <w:rsid w:val="00060BEE"/>
    <w:rsid w:val="0006221A"/>
    <w:rsid w:val="00062A68"/>
    <w:rsid w:val="000650C7"/>
    <w:rsid w:val="00066C58"/>
    <w:rsid w:val="000675B2"/>
    <w:rsid w:val="00071C61"/>
    <w:rsid w:val="00071D44"/>
    <w:rsid w:val="00072BB8"/>
    <w:rsid w:val="000732E2"/>
    <w:rsid w:val="00073B97"/>
    <w:rsid w:val="00073F6E"/>
    <w:rsid w:val="00076A71"/>
    <w:rsid w:val="00077F2B"/>
    <w:rsid w:val="00080427"/>
    <w:rsid w:val="00080544"/>
    <w:rsid w:val="00080E7E"/>
    <w:rsid w:val="00082526"/>
    <w:rsid w:val="000830C5"/>
    <w:rsid w:val="000845EB"/>
    <w:rsid w:val="000850F9"/>
    <w:rsid w:val="00086BC7"/>
    <w:rsid w:val="00090449"/>
    <w:rsid w:val="00090721"/>
    <w:rsid w:val="00092366"/>
    <w:rsid w:val="00093230"/>
    <w:rsid w:val="00093316"/>
    <w:rsid w:val="0009384F"/>
    <w:rsid w:val="00095FEA"/>
    <w:rsid w:val="000966AE"/>
    <w:rsid w:val="00096A95"/>
    <w:rsid w:val="000A054A"/>
    <w:rsid w:val="000A22B8"/>
    <w:rsid w:val="000A294B"/>
    <w:rsid w:val="000A2D39"/>
    <w:rsid w:val="000A3EB4"/>
    <w:rsid w:val="000A4A99"/>
    <w:rsid w:val="000A4FA6"/>
    <w:rsid w:val="000A5B25"/>
    <w:rsid w:val="000A7058"/>
    <w:rsid w:val="000B16C2"/>
    <w:rsid w:val="000B16F2"/>
    <w:rsid w:val="000B32B9"/>
    <w:rsid w:val="000B6648"/>
    <w:rsid w:val="000C07FC"/>
    <w:rsid w:val="000C1C9D"/>
    <w:rsid w:val="000C2AD8"/>
    <w:rsid w:val="000C3910"/>
    <w:rsid w:val="000C3C6E"/>
    <w:rsid w:val="000C7802"/>
    <w:rsid w:val="000D07C3"/>
    <w:rsid w:val="000D0A19"/>
    <w:rsid w:val="000D27D7"/>
    <w:rsid w:val="000D2D6B"/>
    <w:rsid w:val="000D3698"/>
    <w:rsid w:val="000D3EF4"/>
    <w:rsid w:val="000D57DF"/>
    <w:rsid w:val="000D60B9"/>
    <w:rsid w:val="000D6A66"/>
    <w:rsid w:val="000D767B"/>
    <w:rsid w:val="000E14DC"/>
    <w:rsid w:val="000E2544"/>
    <w:rsid w:val="000E2869"/>
    <w:rsid w:val="000E2BFF"/>
    <w:rsid w:val="000E2DCD"/>
    <w:rsid w:val="000E3512"/>
    <w:rsid w:val="000E3859"/>
    <w:rsid w:val="000E558A"/>
    <w:rsid w:val="000E735B"/>
    <w:rsid w:val="000E7A92"/>
    <w:rsid w:val="000F003F"/>
    <w:rsid w:val="000F0252"/>
    <w:rsid w:val="000F0523"/>
    <w:rsid w:val="000F0A91"/>
    <w:rsid w:val="000F1105"/>
    <w:rsid w:val="000F1B7D"/>
    <w:rsid w:val="000F2E2A"/>
    <w:rsid w:val="000F311E"/>
    <w:rsid w:val="000F51B6"/>
    <w:rsid w:val="000F64E1"/>
    <w:rsid w:val="000F712D"/>
    <w:rsid w:val="000F7E49"/>
    <w:rsid w:val="00100EE1"/>
    <w:rsid w:val="001030EE"/>
    <w:rsid w:val="00107A28"/>
    <w:rsid w:val="00107C4B"/>
    <w:rsid w:val="001103C9"/>
    <w:rsid w:val="0011055D"/>
    <w:rsid w:val="00110939"/>
    <w:rsid w:val="00111FC0"/>
    <w:rsid w:val="00112C35"/>
    <w:rsid w:val="00113704"/>
    <w:rsid w:val="00114A6C"/>
    <w:rsid w:val="00115425"/>
    <w:rsid w:val="001159DF"/>
    <w:rsid w:val="00115C4C"/>
    <w:rsid w:val="0011639C"/>
    <w:rsid w:val="0011647C"/>
    <w:rsid w:val="00117457"/>
    <w:rsid w:val="00120D59"/>
    <w:rsid w:val="00121501"/>
    <w:rsid w:val="0012153A"/>
    <w:rsid w:val="00122B86"/>
    <w:rsid w:val="001239BF"/>
    <w:rsid w:val="00124508"/>
    <w:rsid w:val="00125E94"/>
    <w:rsid w:val="00126A8E"/>
    <w:rsid w:val="001274C0"/>
    <w:rsid w:val="00127DBD"/>
    <w:rsid w:val="0013050D"/>
    <w:rsid w:val="001307E3"/>
    <w:rsid w:val="0013086F"/>
    <w:rsid w:val="001311B8"/>
    <w:rsid w:val="00133565"/>
    <w:rsid w:val="00133894"/>
    <w:rsid w:val="001341F0"/>
    <w:rsid w:val="00134203"/>
    <w:rsid w:val="001345C1"/>
    <w:rsid w:val="00134E60"/>
    <w:rsid w:val="0013610C"/>
    <w:rsid w:val="00136E50"/>
    <w:rsid w:val="00137288"/>
    <w:rsid w:val="00137782"/>
    <w:rsid w:val="0014006E"/>
    <w:rsid w:val="0014010A"/>
    <w:rsid w:val="00140778"/>
    <w:rsid w:val="00140A7A"/>
    <w:rsid w:val="00140ABC"/>
    <w:rsid w:val="00142AA7"/>
    <w:rsid w:val="00143201"/>
    <w:rsid w:val="00145734"/>
    <w:rsid w:val="001470A6"/>
    <w:rsid w:val="00151997"/>
    <w:rsid w:val="001526E2"/>
    <w:rsid w:val="00152FA9"/>
    <w:rsid w:val="00153D33"/>
    <w:rsid w:val="0015472E"/>
    <w:rsid w:val="001568C6"/>
    <w:rsid w:val="00157A53"/>
    <w:rsid w:val="0016019C"/>
    <w:rsid w:val="00160EAD"/>
    <w:rsid w:val="00161E89"/>
    <w:rsid w:val="001624CA"/>
    <w:rsid w:val="00162832"/>
    <w:rsid w:val="00163911"/>
    <w:rsid w:val="00163E4D"/>
    <w:rsid w:val="00164113"/>
    <w:rsid w:val="00165302"/>
    <w:rsid w:val="0016666F"/>
    <w:rsid w:val="00166997"/>
    <w:rsid w:val="0016778C"/>
    <w:rsid w:val="00170244"/>
    <w:rsid w:val="0017217E"/>
    <w:rsid w:val="00172BD8"/>
    <w:rsid w:val="001747E2"/>
    <w:rsid w:val="0017710D"/>
    <w:rsid w:val="001772AE"/>
    <w:rsid w:val="00177338"/>
    <w:rsid w:val="00180A88"/>
    <w:rsid w:val="001820E5"/>
    <w:rsid w:val="00182BE1"/>
    <w:rsid w:val="00183E38"/>
    <w:rsid w:val="00184FB4"/>
    <w:rsid w:val="00186350"/>
    <w:rsid w:val="00192EBC"/>
    <w:rsid w:val="001950C4"/>
    <w:rsid w:val="001955A1"/>
    <w:rsid w:val="0019570D"/>
    <w:rsid w:val="0019613F"/>
    <w:rsid w:val="00196190"/>
    <w:rsid w:val="00196886"/>
    <w:rsid w:val="00196BDC"/>
    <w:rsid w:val="001970A8"/>
    <w:rsid w:val="00197815"/>
    <w:rsid w:val="001A1453"/>
    <w:rsid w:val="001A18C6"/>
    <w:rsid w:val="001A4E0A"/>
    <w:rsid w:val="001A5A7D"/>
    <w:rsid w:val="001A6663"/>
    <w:rsid w:val="001A6ABB"/>
    <w:rsid w:val="001A6D46"/>
    <w:rsid w:val="001A6DF3"/>
    <w:rsid w:val="001B1E37"/>
    <w:rsid w:val="001B21D3"/>
    <w:rsid w:val="001B40FA"/>
    <w:rsid w:val="001B46A8"/>
    <w:rsid w:val="001B4B52"/>
    <w:rsid w:val="001B503F"/>
    <w:rsid w:val="001B6419"/>
    <w:rsid w:val="001B6B94"/>
    <w:rsid w:val="001B7054"/>
    <w:rsid w:val="001B7B3B"/>
    <w:rsid w:val="001C00CF"/>
    <w:rsid w:val="001C10C1"/>
    <w:rsid w:val="001C364F"/>
    <w:rsid w:val="001C5AAB"/>
    <w:rsid w:val="001C6274"/>
    <w:rsid w:val="001C63D8"/>
    <w:rsid w:val="001C66E2"/>
    <w:rsid w:val="001C7655"/>
    <w:rsid w:val="001C7789"/>
    <w:rsid w:val="001C7E14"/>
    <w:rsid w:val="001D09BE"/>
    <w:rsid w:val="001D15BA"/>
    <w:rsid w:val="001D4E25"/>
    <w:rsid w:val="001D6D45"/>
    <w:rsid w:val="001E0C8F"/>
    <w:rsid w:val="001E0D1A"/>
    <w:rsid w:val="001E2F7C"/>
    <w:rsid w:val="001E390D"/>
    <w:rsid w:val="001E6204"/>
    <w:rsid w:val="001E766D"/>
    <w:rsid w:val="001F28D4"/>
    <w:rsid w:val="001F2DE6"/>
    <w:rsid w:val="001F2EA0"/>
    <w:rsid w:val="001F3001"/>
    <w:rsid w:val="001F4234"/>
    <w:rsid w:val="001F51A5"/>
    <w:rsid w:val="001F61FF"/>
    <w:rsid w:val="002008AB"/>
    <w:rsid w:val="00202E39"/>
    <w:rsid w:val="00203C58"/>
    <w:rsid w:val="002057CE"/>
    <w:rsid w:val="00205AD4"/>
    <w:rsid w:val="002075EF"/>
    <w:rsid w:val="00207B4A"/>
    <w:rsid w:val="00210160"/>
    <w:rsid w:val="00211C28"/>
    <w:rsid w:val="0021229B"/>
    <w:rsid w:val="00213B6E"/>
    <w:rsid w:val="00214801"/>
    <w:rsid w:val="00215005"/>
    <w:rsid w:val="00215E87"/>
    <w:rsid w:val="00220105"/>
    <w:rsid w:val="002206C4"/>
    <w:rsid w:val="0022279F"/>
    <w:rsid w:val="00222C39"/>
    <w:rsid w:val="0022318F"/>
    <w:rsid w:val="00224A1D"/>
    <w:rsid w:val="00225A83"/>
    <w:rsid w:val="002264AF"/>
    <w:rsid w:val="002301BB"/>
    <w:rsid w:val="0023030F"/>
    <w:rsid w:val="002303B5"/>
    <w:rsid w:val="00231A93"/>
    <w:rsid w:val="00231DCF"/>
    <w:rsid w:val="002332F1"/>
    <w:rsid w:val="00235506"/>
    <w:rsid w:val="002356E0"/>
    <w:rsid w:val="00235C08"/>
    <w:rsid w:val="0023694B"/>
    <w:rsid w:val="0023732A"/>
    <w:rsid w:val="002409B4"/>
    <w:rsid w:val="002427FA"/>
    <w:rsid w:val="00242821"/>
    <w:rsid w:val="00242C91"/>
    <w:rsid w:val="002451AF"/>
    <w:rsid w:val="00245322"/>
    <w:rsid w:val="002465AA"/>
    <w:rsid w:val="00246854"/>
    <w:rsid w:val="002468FE"/>
    <w:rsid w:val="00247165"/>
    <w:rsid w:val="002502A3"/>
    <w:rsid w:val="0025105C"/>
    <w:rsid w:val="002522C7"/>
    <w:rsid w:val="00252C7D"/>
    <w:rsid w:val="002546A4"/>
    <w:rsid w:val="002566F2"/>
    <w:rsid w:val="00256B0B"/>
    <w:rsid w:val="00257BB2"/>
    <w:rsid w:val="00257E72"/>
    <w:rsid w:val="00261AE3"/>
    <w:rsid w:val="00262172"/>
    <w:rsid w:val="002628F4"/>
    <w:rsid w:val="00263E6A"/>
    <w:rsid w:val="002663B0"/>
    <w:rsid w:val="00266858"/>
    <w:rsid w:val="00267D2D"/>
    <w:rsid w:val="00270B4A"/>
    <w:rsid w:val="00271795"/>
    <w:rsid w:val="002730C4"/>
    <w:rsid w:val="00274323"/>
    <w:rsid w:val="00280603"/>
    <w:rsid w:val="00282A73"/>
    <w:rsid w:val="00282A8D"/>
    <w:rsid w:val="002834AA"/>
    <w:rsid w:val="00284363"/>
    <w:rsid w:val="002849F1"/>
    <w:rsid w:val="00284C89"/>
    <w:rsid w:val="002856C8"/>
    <w:rsid w:val="002863C1"/>
    <w:rsid w:val="00286F89"/>
    <w:rsid w:val="00290EB7"/>
    <w:rsid w:val="002917A2"/>
    <w:rsid w:val="002936F7"/>
    <w:rsid w:val="00294206"/>
    <w:rsid w:val="00294290"/>
    <w:rsid w:val="002A0160"/>
    <w:rsid w:val="002A24D0"/>
    <w:rsid w:val="002A34ED"/>
    <w:rsid w:val="002A37BE"/>
    <w:rsid w:val="002A49A7"/>
    <w:rsid w:val="002A54F5"/>
    <w:rsid w:val="002A75C3"/>
    <w:rsid w:val="002A7F7D"/>
    <w:rsid w:val="002B14F8"/>
    <w:rsid w:val="002B15BE"/>
    <w:rsid w:val="002B1E22"/>
    <w:rsid w:val="002B228B"/>
    <w:rsid w:val="002B2C0C"/>
    <w:rsid w:val="002B309D"/>
    <w:rsid w:val="002B357B"/>
    <w:rsid w:val="002B3CF7"/>
    <w:rsid w:val="002B4D35"/>
    <w:rsid w:val="002B56E7"/>
    <w:rsid w:val="002B7498"/>
    <w:rsid w:val="002C03B6"/>
    <w:rsid w:val="002C10B6"/>
    <w:rsid w:val="002C10B7"/>
    <w:rsid w:val="002C141A"/>
    <w:rsid w:val="002C4738"/>
    <w:rsid w:val="002C5251"/>
    <w:rsid w:val="002C6E2B"/>
    <w:rsid w:val="002C6F4D"/>
    <w:rsid w:val="002C7064"/>
    <w:rsid w:val="002C7DF7"/>
    <w:rsid w:val="002D11A8"/>
    <w:rsid w:val="002D1237"/>
    <w:rsid w:val="002D1E98"/>
    <w:rsid w:val="002D495C"/>
    <w:rsid w:val="002D5363"/>
    <w:rsid w:val="002D543A"/>
    <w:rsid w:val="002D675C"/>
    <w:rsid w:val="002D6BD2"/>
    <w:rsid w:val="002E1879"/>
    <w:rsid w:val="002E2416"/>
    <w:rsid w:val="002E2632"/>
    <w:rsid w:val="002E2717"/>
    <w:rsid w:val="002E3E3C"/>
    <w:rsid w:val="002E5827"/>
    <w:rsid w:val="002E6AC4"/>
    <w:rsid w:val="002E7CBD"/>
    <w:rsid w:val="002F1B7F"/>
    <w:rsid w:val="002F1F6D"/>
    <w:rsid w:val="002F4F3A"/>
    <w:rsid w:val="002F6C5E"/>
    <w:rsid w:val="003051C5"/>
    <w:rsid w:val="00305B63"/>
    <w:rsid w:val="003079CC"/>
    <w:rsid w:val="00311C6F"/>
    <w:rsid w:val="00312F84"/>
    <w:rsid w:val="003134C3"/>
    <w:rsid w:val="00320EA4"/>
    <w:rsid w:val="00320F5A"/>
    <w:rsid w:val="00321324"/>
    <w:rsid w:val="003222F5"/>
    <w:rsid w:val="00323400"/>
    <w:rsid w:val="00323587"/>
    <w:rsid w:val="003236DD"/>
    <w:rsid w:val="00324808"/>
    <w:rsid w:val="00324859"/>
    <w:rsid w:val="00325EDC"/>
    <w:rsid w:val="00326FB8"/>
    <w:rsid w:val="003275FC"/>
    <w:rsid w:val="00330111"/>
    <w:rsid w:val="003304F2"/>
    <w:rsid w:val="00332186"/>
    <w:rsid w:val="003330DE"/>
    <w:rsid w:val="003335F0"/>
    <w:rsid w:val="00334CD0"/>
    <w:rsid w:val="003368E8"/>
    <w:rsid w:val="00337412"/>
    <w:rsid w:val="00337729"/>
    <w:rsid w:val="00340302"/>
    <w:rsid w:val="00344681"/>
    <w:rsid w:val="0034695A"/>
    <w:rsid w:val="00346D4C"/>
    <w:rsid w:val="003477FA"/>
    <w:rsid w:val="00347E60"/>
    <w:rsid w:val="00350556"/>
    <w:rsid w:val="00350D5A"/>
    <w:rsid w:val="003512D2"/>
    <w:rsid w:val="00351B40"/>
    <w:rsid w:val="003524A7"/>
    <w:rsid w:val="003526DC"/>
    <w:rsid w:val="00354AF9"/>
    <w:rsid w:val="00355A94"/>
    <w:rsid w:val="003565AB"/>
    <w:rsid w:val="00357BB7"/>
    <w:rsid w:val="003610FA"/>
    <w:rsid w:val="003616CF"/>
    <w:rsid w:val="00361D9E"/>
    <w:rsid w:val="00362262"/>
    <w:rsid w:val="0036480A"/>
    <w:rsid w:val="00364D9F"/>
    <w:rsid w:val="003654ED"/>
    <w:rsid w:val="003673FF"/>
    <w:rsid w:val="003708EA"/>
    <w:rsid w:val="00372321"/>
    <w:rsid w:val="00373ED6"/>
    <w:rsid w:val="00373F92"/>
    <w:rsid w:val="00374E91"/>
    <w:rsid w:val="0037549E"/>
    <w:rsid w:val="00375ACD"/>
    <w:rsid w:val="003767BF"/>
    <w:rsid w:val="00377019"/>
    <w:rsid w:val="003800BA"/>
    <w:rsid w:val="00381396"/>
    <w:rsid w:val="003813EC"/>
    <w:rsid w:val="003817C6"/>
    <w:rsid w:val="00381CF2"/>
    <w:rsid w:val="00382FF4"/>
    <w:rsid w:val="003831BB"/>
    <w:rsid w:val="00384EF0"/>
    <w:rsid w:val="0038582D"/>
    <w:rsid w:val="0038583A"/>
    <w:rsid w:val="00386EF4"/>
    <w:rsid w:val="00387600"/>
    <w:rsid w:val="00387744"/>
    <w:rsid w:val="0038785C"/>
    <w:rsid w:val="00392136"/>
    <w:rsid w:val="0039337E"/>
    <w:rsid w:val="0039411C"/>
    <w:rsid w:val="00394C88"/>
    <w:rsid w:val="00394E13"/>
    <w:rsid w:val="003956F0"/>
    <w:rsid w:val="0039732F"/>
    <w:rsid w:val="003A0BE8"/>
    <w:rsid w:val="003A26C2"/>
    <w:rsid w:val="003A40D9"/>
    <w:rsid w:val="003A4922"/>
    <w:rsid w:val="003A4C27"/>
    <w:rsid w:val="003A4F0F"/>
    <w:rsid w:val="003A50BF"/>
    <w:rsid w:val="003A5E96"/>
    <w:rsid w:val="003A649F"/>
    <w:rsid w:val="003A75CE"/>
    <w:rsid w:val="003A78E3"/>
    <w:rsid w:val="003B085A"/>
    <w:rsid w:val="003B1595"/>
    <w:rsid w:val="003B2F6C"/>
    <w:rsid w:val="003B436A"/>
    <w:rsid w:val="003B55F1"/>
    <w:rsid w:val="003B5AB6"/>
    <w:rsid w:val="003B6F65"/>
    <w:rsid w:val="003B7DFA"/>
    <w:rsid w:val="003C06ED"/>
    <w:rsid w:val="003C29A2"/>
    <w:rsid w:val="003C3C6A"/>
    <w:rsid w:val="003C3EC9"/>
    <w:rsid w:val="003C4DFB"/>
    <w:rsid w:val="003C59A5"/>
    <w:rsid w:val="003C5BCC"/>
    <w:rsid w:val="003C699E"/>
    <w:rsid w:val="003D0560"/>
    <w:rsid w:val="003D06A1"/>
    <w:rsid w:val="003D20E7"/>
    <w:rsid w:val="003D2DCD"/>
    <w:rsid w:val="003D4F01"/>
    <w:rsid w:val="003E0005"/>
    <w:rsid w:val="003E1297"/>
    <w:rsid w:val="003E38A9"/>
    <w:rsid w:val="003E39E1"/>
    <w:rsid w:val="003E4B10"/>
    <w:rsid w:val="003E4BEF"/>
    <w:rsid w:val="003E4E59"/>
    <w:rsid w:val="003E52B3"/>
    <w:rsid w:val="003E56AF"/>
    <w:rsid w:val="003E59B5"/>
    <w:rsid w:val="003E63AB"/>
    <w:rsid w:val="003E6A23"/>
    <w:rsid w:val="003E74FA"/>
    <w:rsid w:val="003E7886"/>
    <w:rsid w:val="003F058C"/>
    <w:rsid w:val="003F16B1"/>
    <w:rsid w:val="003F3DF7"/>
    <w:rsid w:val="003F4CFB"/>
    <w:rsid w:val="003F6B63"/>
    <w:rsid w:val="003F76A5"/>
    <w:rsid w:val="003F7992"/>
    <w:rsid w:val="0040012C"/>
    <w:rsid w:val="00400B3D"/>
    <w:rsid w:val="00401BE7"/>
    <w:rsid w:val="00402C56"/>
    <w:rsid w:val="00402FB2"/>
    <w:rsid w:val="004031D9"/>
    <w:rsid w:val="0040399A"/>
    <w:rsid w:val="00404BF7"/>
    <w:rsid w:val="004055B8"/>
    <w:rsid w:val="004055CF"/>
    <w:rsid w:val="00406928"/>
    <w:rsid w:val="0040697C"/>
    <w:rsid w:val="00407BC5"/>
    <w:rsid w:val="004104D9"/>
    <w:rsid w:val="00411C0D"/>
    <w:rsid w:val="00411ED6"/>
    <w:rsid w:val="0041228D"/>
    <w:rsid w:val="004122C3"/>
    <w:rsid w:val="004124B7"/>
    <w:rsid w:val="004125A6"/>
    <w:rsid w:val="00412D8C"/>
    <w:rsid w:val="004157E1"/>
    <w:rsid w:val="004158F4"/>
    <w:rsid w:val="004170AD"/>
    <w:rsid w:val="00420E13"/>
    <w:rsid w:val="00421650"/>
    <w:rsid w:val="004222D6"/>
    <w:rsid w:val="00422638"/>
    <w:rsid w:val="0042293A"/>
    <w:rsid w:val="00422DF1"/>
    <w:rsid w:val="00423DDB"/>
    <w:rsid w:val="00423F36"/>
    <w:rsid w:val="004247A0"/>
    <w:rsid w:val="00424906"/>
    <w:rsid w:val="004258A9"/>
    <w:rsid w:val="00427ACB"/>
    <w:rsid w:val="00431785"/>
    <w:rsid w:val="004332C4"/>
    <w:rsid w:val="004336A3"/>
    <w:rsid w:val="00433CC3"/>
    <w:rsid w:val="0043430D"/>
    <w:rsid w:val="004360BC"/>
    <w:rsid w:val="004376A6"/>
    <w:rsid w:val="00440BC6"/>
    <w:rsid w:val="00442551"/>
    <w:rsid w:val="0044365B"/>
    <w:rsid w:val="0044601C"/>
    <w:rsid w:val="00446424"/>
    <w:rsid w:val="0045065A"/>
    <w:rsid w:val="0045090B"/>
    <w:rsid w:val="00450FE3"/>
    <w:rsid w:val="004510F7"/>
    <w:rsid w:val="00451F9E"/>
    <w:rsid w:val="00453B3E"/>
    <w:rsid w:val="00454D1F"/>
    <w:rsid w:val="004555C1"/>
    <w:rsid w:val="0045656E"/>
    <w:rsid w:val="00456CAC"/>
    <w:rsid w:val="0045753A"/>
    <w:rsid w:val="00457DFD"/>
    <w:rsid w:val="0046107D"/>
    <w:rsid w:val="00462AE9"/>
    <w:rsid w:val="00463E53"/>
    <w:rsid w:val="004640E8"/>
    <w:rsid w:val="00464E76"/>
    <w:rsid w:val="00464F75"/>
    <w:rsid w:val="004675B8"/>
    <w:rsid w:val="00467E37"/>
    <w:rsid w:val="00472F68"/>
    <w:rsid w:val="004742F6"/>
    <w:rsid w:val="004744AB"/>
    <w:rsid w:val="00474E4B"/>
    <w:rsid w:val="00480CF1"/>
    <w:rsid w:val="0048257D"/>
    <w:rsid w:val="004850F3"/>
    <w:rsid w:val="00485B05"/>
    <w:rsid w:val="00486075"/>
    <w:rsid w:val="00486C86"/>
    <w:rsid w:val="00490C42"/>
    <w:rsid w:val="0049266C"/>
    <w:rsid w:val="004933FA"/>
    <w:rsid w:val="00494426"/>
    <w:rsid w:val="00497214"/>
    <w:rsid w:val="004A0A5B"/>
    <w:rsid w:val="004A0F3A"/>
    <w:rsid w:val="004A374C"/>
    <w:rsid w:val="004A3A51"/>
    <w:rsid w:val="004A40F5"/>
    <w:rsid w:val="004A4437"/>
    <w:rsid w:val="004A7492"/>
    <w:rsid w:val="004B005D"/>
    <w:rsid w:val="004B36F3"/>
    <w:rsid w:val="004B3EE3"/>
    <w:rsid w:val="004B4B5B"/>
    <w:rsid w:val="004B5DF2"/>
    <w:rsid w:val="004B65E6"/>
    <w:rsid w:val="004C00DA"/>
    <w:rsid w:val="004C1825"/>
    <w:rsid w:val="004C29CE"/>
    <w:rsid w:val="004C3017"/>
    <w:rsid w:val="004C3350"/>
    <w:rsid w:val="004C4379"/>
    <w:rsid w:val="004C48FD"/>
    <w:rsid w:val="004C4C90"/>
    <w:rsid w:val="004C5F62"/>
    <w:rsid w:val="004C7F4D"/>
    <w:rsid w:val="004D0C75"/>
    <w:rsid w:val="004D1199"/>
    <w:rsid w:val="004D1EC7"/>
    <w:rsid w:val="004D2326"/>
    <w:rsid w:val="004D2903"/>
    <w:rsid w:val="004D2C53"/>
    <w:rsid w:val="004D33F8"/>
    <w:rsid w:val="004D514E"/>
    <w:rsid w:val="004D5594"/>
    <w:rsid w:val="004D68D5"/>
    <w:rsid w:val="004D7FC7"/>
    <w:rsid w:val="004E0A54"/>
    <w:rsid w:val="004E11D0"/>
    <w:rsid w:val="004E19A6"/>
    <w:rsid w:val="004E1DBB"/>
    <w:rsid w:val="004E46B4"/>
    <w:rsid w:val="004E4FBD"/>
    <w:rsid w:val="004E7242"/>
    <w:rsid w:val="004E7F9A"/>
    <w:rsid w:val="004F1F9B"/>
    <w:rsid w:val="004F31F9"/>
    <w:rsid w:val="004F355A"/>
    <w:rsid w:val="004F7956"/>
    <w:rsid w:val="004F79CB"/>
    <w:rsid w:val="00500E07"/>
    <w:rsid w:val="00503BE9"/>
    <w:rsid w:val="00504299"/>
    <w:rsid w:val="00504A34"/>
    <w:rsid w:val="00505486"/>
    <w:rsid w:val="00505597"/>
    <w:rsid w:val="0050669D"/>
    <w:rsid w:val="00506AC2"/>
    <w:rsid w:val="00507935"/>
    <w:rsid w:val="00507AC7"/>
    <w:rsid w:val="00507C02"/>
    <w:rsid w:val="00511ADB"/>
    <w:rsid w:val="005124E6"/>
    <w:rsid w:val="00512E73"/>
    <w:rsid w:val="0051335A"/>
    <w:rsid w:val="00514921"/>
    <w:rsid w:val="00515302"/>
    <w:rsid w:val="00515B6B"/>
    <w:rsid w:val="00516431"/>
    <w:rsid w:val="0052182A"/>
    <w:rsid w:val="00522643"/>
    <w:rsid w:val="0052266E"/>
    <w:rsid w:val="005227A8"/>
    <w:rsid w:val="00522A1D"/>
    <w:rsid w:val="00522F93"/>
    <w:rsid w:val="00523995"/>
    <w:rsid w:val="0052510B"/>
    <w:rsid w:val="00527761"/>
    <w:rsid w:val="00527834"/>
    <w:rsid w:val="00530D61"/>
    <w:rsid w:val="005318F3"/>
    <w:rsid w:val="005327DB"/>
    <w:rsid w:val="00532E74"/>
    <w:rsid w:val="00533F74"/>
    <w:rsid w:val="00533FD0"/>
    <w:rsid w:val="00534003"/>
    <w:rsid w:val="00535529"/>
    <w:rsid w:val="00535E0F"/>
    <w:rsid w:val="00536203"/>
    <w:rsid w:val="00536238"/>
    <w:rsid w:val="00536A05"/>
    <w:rsid w:val="00537687"/>
    <w:rsid w:val="005377E3"/>
    <w:rsid w:val="00540778"/>
    <w:rsid w:val="00540827"/>
    <w:rsid w:val="00541F4C"/>
    <w:rsid w:val="00542135"/>
    <w:rsid w:val="005430FE"/>
    <w:rsid w:val="005438AB"/>
    <w:rsid w:val="00544281"/>
    <w:rsid w:val="0054474E"/>
    <w:rsid w:val="00545A12"/>
    <w:rsid w:val="00546CED"/>
    <w:rsid w:val="00546DAD"/>
    <w:rsid w:val="00546DD8"/>
    <w:rsid w:val="00547090"/>
    <w:rsid w:val="00550148"/>
    <w:rsid w:val="005522DB"/>
    <w:rsid w:val="00552F15"/>
    <w:rsid w:val="00553602"/>
    <w:rsid w:val="0055371D"/>
    <w:rsid w:val="00554321"/>
    <w:rsid w:val="00554331"/>
    <w:rsid w:val="00554E65"/>
    <w:rsid w:val="00555D7E"/>
    <w:rsid w:val="00556E6D"/>
    <w:rsid w:val="00560020"/>
    <w:rsid w:val="00560D3B"/>
    <w:rsid w:val="00560FAB"/>
    <w:rsid w:val="00561A8C"/>
    <w:rsid w:val="00562237"/>
    <w:rsid w:val="00562E73"/>
    <w:rsid w:val="0056438C"/>
    <w:rsid w:val="005656AF"/>
    <w:rsid w:val="00565D52"/>
    <w:rsid w:val="00565E6F"/>
    <w:rsid w:val="00571313"/>
    <w:rsid w:val="00572758"/>
    <w:rsid w:val="00572E18"/>
    <w:rsid w:val="005735C2"/>
    <w:rsid w:val="005737AA"/>
    <w:rsid w:val="005738D1"/>
    <w:rsid w:val="005745F0"/>
    <w:rsid w:val="00574AC2"/>
    <w:rsid w:val="00574BF2"/>
    <w:rsid w:val="00574EEB"/>
    <w:rsid w:val="00575C01"/>
    <w:rsid w:val="00576039"/>
    <w:rsid w:val="00576746"/>
    <w:rsid w:val="005775E9"/>
    <w:rsid w:val="00580709"/>
    <w:rsid w:val="00581015"/>
    <w:rsid w:val="00583AAC"/>
    <w:rsid w:val="00584432"/>
    <w:rsid w:val="00584491"/>
    <w:rsid w:val="00584E31"/>
    <w:rsid w:val="005853C0"/>
    <w:rsid w:val="005855F6"/>
    <w:rsid w:val="00585911"/>
    <w:rsid w:val="005860D5"/>
    <w:rsid w:val="00586D4A"/>
    <w:rsid w:val="00587BEB"/>
    <w:rsid w:val="005940F6"/>
    <w:rsid w:val="005952AC"/>
    <w:rsid w:val="005969BF"/>
    <w:rsid w:val="005A009C"/>
    <w:rsid w:val="005A0B2C"/>
    <w:rsid w:val="005A0BCE"/>
    <w:rsid w:val="005A1341"/>
    <w:rsid w:val="005A29D1"/>
    <w:rsid w:val="005A3459"/>
    <w:rsid w:val="005A3A3E"/>
    <w:rsid w:val="005A52EA"/>
    <w:rsid w:val="005A5C0A"/>
    <w:rsid w:val="005A6A61"/>
    <w:rsid w:val="005B0260"/>
    <w:rsid w:val="005B13F6"/>
    <w:rsid w:val="005B18BE"/>
    <w:rsid w:val="005B42C9"/>
    <w:rsid w:val="005B510A"/>
    <w:rsid w:val="005B71BC"/>
    <w:rsid w:val="005C1F67"/>
    <w:rsid w:val="005C2339"/>
    <w:rsid w:val="005C2EC6"/>
    <w:rsid w:val="005C312B"/>
    <w:rsid w:val="005C346B"/>
    <w:rsid w:val="005C3DAB"/>
    <w:rsid w:val="005C40E7"/>
    <w:rsid w:val="005C503E"/>
    <w:rsid w:val="005C5F30"/>
    <w:rsid w:val="005C61ED"/>
    <w:rsid w:val="005C698C"/>
    <w:rsid w:val="005C6E3D"/>
    <w:rsid w:val="005C7833"/>
    <w:rsid w:val="005C7ECC"/>
    <w:rsid w:val="005C7F36"/>
    <w:rsid w:val="005D0C92"/>
    <w:rsid w:val="005D25AD"/>
    <w:rsid w:val="005D295A"/>
    <w:rsid w:val="005D571F"/>
    <w:rsid w:val="005D67E5"/>
    <w:rsid w:val="005D7B34"/>
    <w:rsid w:val="005D7B43"/>
    <w:rsid w:val="005E0BA4"/>
    <w:rsid w:val="005E34A2"/>
    <w:rsid w:val="005E4083"/>
    <w:rsid w:val="005E4338"/>
    <w:rsid w:val="005E7059"/>
    <w:rsid w:val="005F00F4"/>
    <w:rsid w:val="005F01C0"/>
    <w:rsid w:val="005F1BC8"/>
    <w:rsid w:val="005F2A2F"/>
    <w:rsid w:val="005F375F"/>
    <w:rsid w:val="005F4346"/>
    <w:rsid w:val="005F4956"/>
    <w:rsid w:val="005F67F4"/>
    <w:rsid w:val="005F74D3"/>
    <w:rsid w:val="005F7DCD"/>
    <w:rsid w:val="00600156"/>
    <w:rsid w:val="00600ED3"/>
    <w:rsid w:val="00600ED9"/>
    <w:rsid w:val="00600EFF"/>
    <w:rsid w:val="0060142B"/>
    <w:rsid w:val="006033A5"/>
    <w:rsid w:val="00603F8A"/>
    <w:rsid w:val="006051BB"/>
    <w:rsid w:val="0060732B"/>
    <w:rsid w:val="006077F2"/>
    <w:rsid w:val="00610464"/>
    <w:rsid w:val="006108B6"/>
    <w:rsid w:val="00610FDF"/>
    <w:rsid w:val="00611923"/>
    <w:rsid w:val="0061270D"/>
    <w:rsid w:val="00613B90"/>
    <w:rsid w:val="00615C0B"/>
    <w:rsid w:val="0061751F"/>
    <w:rsid w:val="00620B14"/>
    <w:rsid w:val="006226C2"/>
    <w:rsid w:val="0062293A"/>
    <w:rsid w:val="0062551F"/>
    <w:rsid w:val="00626469"/>
    <w:rsid w:val="00627532"/>
    <w:rsid w:val="00627B1F"/>
    <w:rsid w:val="00627B44"/>
    <w:rsid w:val="00631146"/>
    <w:rsid w:val="00631B22"/>
    <w:rsid w:val="00633157"/>
    <w:rsid w:val="00633754"/>
    <w:rsid w:val="00633C3F"/>
    <w:rsid w:val="00634593"/>
    <w:rsid w:val="00637107"/>
    <w:rsid w:val="0063731D"/>
    <w:rsid w:val="0064035B"/>
    <w:rsid w:val="006428E8"/>
    <w:rsid w:val="00642E89"/>
    <w:rsid w:val="00643EC2"/>
    <w:rsid w:val="00643F2B"/>
    <w:rsid w:val="00645368"/>
    <w:rsid w:val="00647663"/>
    <w:rsid w:val="006478D9"/>
    <w:rsid w:val="00647CCB"/>
    <w:rsid w:val="00650170"/>
    <w:rsid w:val="006502F1"/>
    <w:rsid w:val="00651772"/>
    <w:rsid w:val="00651942"/>
    <w:rsid w:val="006519BC"/>
    <w:rsid w:val="006626CC"/>
    <w:rsid w:val="00662BB7"/>
    <w:rsid w:val="00663812"/>
    <w:rsid w:val="00664FA4"/>
    <w:rsid w:val="00665D96"/>
    <w:rsid w:val="00666F0A"/>
    <w:rsid w:val="00667104"/>
    <w:rsid w:val="0066793E"/>
    <w:rsid w:val="00667AC8"/>
    <w:rsid w:val="006711F6"/>
    <w:rsid w:val="0067306D"/>
    <w:rsid w:val="0067466B"/>
    <w:rsid w:val="00675248"/>
    <w:rsid w:val="006755E3"/>
    <w:rsid w:val="006758C2"/>
    <w:rsid w:val="00675D6D"/>
    <w:rsid w:val="00675DA0"/>
    <w:rsid w:val="00675EC3"/>
    <w:rsid w:val="00680116"/>
    <w:rsid w:val="0068136A"/>
    <w:rsid w:val="0068243D"/>
    <w:rsid w:val="00682822"/>
    <w:rsid w:val="00683D4E"/>
    <w:rsid w:val="0068404F"/>
    <w:rsid w:val="00684335"/>
    <w:rsid w:val="006856A1"/>
    <w:rsid w:val="00686D52"/>
    <w:rsid w:val="00686F7E"/>
    <w:rsid w:val="00687133"/>
    <w:rsid w:val="00687613"/>
    <w:rsid w:val="0069053D"/>
    <w:rsid w:val="006909C7"/>
    <w:rsid w:val="00690B64"/>
    <w:rsid w:val="006925F6"/>
    <w:rsid w:val="00692D50"/>
    <w:rsid w:val="006931F5"/>
    <w:rsid w:val="006939CE"/>
    <w:rsid w:val="0069441D"/>
    <w:rsid w:val="0069480A"/>
    <w:rsid w:val="00694919"/>
    <w:rsid w:val="00695CAA"/>
    <w:rsid w:val="0069609C"/>
    <w:rsid w:val="006967BE"/>
    <w:rsid w:val="00696F17"/>
    <w:rsid w:val="00697D4B"/>
    <w:rsid w:val="006A1196"/>
    <w:rsid w:val="006A2CC5"/>
    <w:rsid w:val="006A2F26"/>
    <w:rsid w:val="006A453C"/>
    <w:rsid w:val="006A48E4"/>
    <w:rsid w:val="006A5375"/>
    <w:rsid w:val="006A72CC"/>
    <w:rsid w:val="006A75B3"/>
    <w:rsid w:val="006B0555"/>
    <w:rsid w:val="006B0B11"/>
    <w:rsid w:val="006B12AB"/>
    <w:rsid w:val="006B1B50"/>
    <w:rsid w:val="006B3A94"/>
    <w:rsid w:val="006B3C19"/>
    <w:rsid w:val="006B5046"/>
    <w:rsid w:val="006B68AC"/>
    <w:rsid w:val="006B6C35"/>
    <w:rsid w:val="006B7361"/>
    <w:rsid w:val="006B7BAC"/>
    <w:rsid w:val="006C0585"/>
    <w:rsid w:val="006C1F14"/>
    <w:rsid w:val="006C239A"/>
    <w:rsid w:val="006C29E1"/>
    <w:rsid w:val="006C2AEE"/>
    <w:rsid w:val="006C2B1C"/>
    <w:rsid w:val="006C326A"/>
    <w:rsid w:val="006C42EA"/>
    <w:rsid w:val="006C7F79"/>
    <w:rsid w:val="006D154A"/>
    <w:rsid w:val="006D1FCE"/>
    <w:rsid w:val="006D23B9"/>
    <w:rsid w:val="006D47B6"/>
    <w:rsid w:val="006D4BD0"/>
    <w:rsid w:val="006D4D12"/>
    <w:rsid w:val="006D5177"/>
    <w:rsid w:val="006D55B1"/>
    <w:rsid w:val="006D5750"/>
    <w:rsid w:val="006D5807"/>
    <w:rsid w:val="006D7715"/>
    <w:rsid w:val="006D7DDA"/>
    <w:rsid w:val="006E071B"/>
    <w:rsid w:val="006E110C"/>
    <w:rsid w:val="006E233E"/>
    <w:rsid w:val="006E37F8"/>
    <w:rsid w:val="006E58DB"/>
    <w:rsid w:val="006E6108"/>
    <w:rsid w:val="006E78A5"/>
    <w:rsid w:val="006E7B06"/>
    <w:rsid w:val="006F058F"/>
    <w:rsid w:val="006F0906"/>
    <w:rsid w:val="006F134F"/>
    <w:rsid w:val="006F1F15"/>
    <w:rsid w:val="006F21EC"/>
    <w:rsid w:val="006F269B"/>
    <w:rsid w:val="006F3E15"/>
    <w:rsid w:val="006F5634"/>
    <w:rsid w:val="00701A09"/>
    <w:rsid w:val="00702968"/>
    <w:rsid w:val="00702CB7"/>
    <w:rsid w:val="0070339F"/>
    <w:rsid w:val="00703ABE"/>
    <w:rsid w:val="00703EC0"/>
    <w:rsid w:val="00704FBB"/>
    <w:rsid w:val="00707070"/>
    <w:rsid w:val="00711B05"/>
    <w:rsid w:val="007123CF"/>
    <w:rsid w:val="00713160"/>
    <w:rsid w:val="0071422C"/>
    <w:rsid w:val="007144A2"/>
    <w:rsid w:val="00714695"/>
    <w:rsid w:val="007154CB"/>
    <w:rsid w:val="007155FA"/>
    <w:rsid w:val="0071658D"/>
    <w:rsid w:val="00720C00"/>
    <w:rsid w:val="00723055"/>
    <w:rsid w:val="007237E9"/>
    <w:rsid w:val="007240C2"/>
    <w:rsid w:val="00724E7B"/>
    <w:rsid w:val="007256B6"/>
    <w:rsid w:val="007269B1"/>
    <w:rsid w:val="00730716"/>
    <w:rsid w:val="0073164E"/>
    <w:rsid w:val="007321DA"/>
    <w:rsid w:val="00732430"/>
    <w:rsid w:val="00732897"/>
    <w:rsid w:val="007338E4"/>
    <w:rsid w:val="00733FA9"/>
    <w:rsid w:val="0073444A"/>
    <w:rsid w:val="0073498E"/>
    <w:rsid w:val="00734FAD"/>
    <w:rsid w:val="0073722D"/>
    <w:rsid w:val="00737B01"/>
    <w:rsid w:val="00740D3A"/>
    <w:rsid w:val="00740F42"/>
    <w:rsid w:val="00742BE4"/>
    <w:rsid w:val="00742D25"/>
    <w:rsid w:val="00743349"/>
    <w:rsid w:val="007447C8"/>
    <w:rsid w:val="00747470"/>
    <w:rsid w:val="00751635"/>
    <w:rsid w:val="007545A3"/>
    <w:rsid w:val="0075529A"/>
    <w:rsid w:val="007607F1"/>
    <w:rsid w:val="0076082D"/>
    <w:rsid w:val="00760995"/>
    <w:rsid w:val="007639C9"/>
    <w:rsid w:val="00764266"/>
    <w:rsid w:val="007659E8"/>
    <w:rsid w:val="00765A2F"/>
    <w:rsid w:val="007664CF"/>
    <w:rsid w:val="00766E21"/>
    <w:rsid w:val="007671C9"/>
    <w:rsid w:val="00767404"/>
    <w:rsid w:val="00770A3F"/>
    <w:rsid w:val="00770EAF"/>
    <w:rsid w:val="00771818"/>
    <w:rsid w:val="007722B0"/>
    <w:rsid w:val="00772686"/>
    <w:rsid w:val="0077282F"/>
    <w:rsid w:val="007728ED"/>
    <w:rsid w:val="00776157"/>
    <w:rsid w:val="00777C92"/>
    <w:rsid w:val="0078056C"/>
    <w:rsid w:val="0078066D"/>
    <w:rsid w:val="007813E9"/>
    <w:rsid w:val="00782317"/>
    <w:rsid w:val="007834E1"/>
    <w:rsid w:val="00785695"/>
    <w:rsid w:val="007856D7"/>
    <w:rsid w:val="00786EA4"/>
    <w:rsid w:val="00787291"/>
    <w:rsid w:val="007876FE"/>
    <w:rsid w:val="0079102A"/>
    <w:rsid w:val="0079263F"/>
    <w:rsid w:val="00792A93"/>
    <w:rsid w:val="00793211"/>
    <w:rsid w:val="0079410A"/>
    <w:rsid w:val="00795583"/>
    <w:rsid w:val="00796EF7"/>
    <w:rsid w:val="007A071C"/>
    <w:rsid w:val="007A0C84"/>
    <w:rsid w:val="007A27C1"/>
    <w:rsid w:val="007A2D75"/>
    <w:rsid w:val="007A3826"/>
    <w:rsid w:val="007A53BD"/>
    <w:rsid w:val="007A5DEA"/>
    <w:rsid w:val="007A5F92"/>
    <w:rsid w:val="007A642B"/>
    <w:rsid w:val="007B0147"/>
    <w:rsid w:val="007B3C94"/>
    <w:rsid w:val="007B4E6C"/>
    <w:rsid w:val="007B5B8F"/>
    <w:rsid w:val="007C171E"/>
    <w:rsid w:val="007C2184"/>
    <w:rsid w:val="007C2905"/>
    <w:rsid w:val="007C33F5"/>
    <w:rsid w:val="007C3608"/>
    <w:rsid w:val="007C4698"/>
    <w:rsid w:val="007C4F79"/>
    <w:rsid w:val="007C58B1"/>
    <w:rsid w:val="007C5F04"/>
    <w:rsid w:val="007C6B1C"/>
    <w:rsid w:val="007C6C67"/>
    <w:rsid w:val="007C7A73"/>
    <w:rsid w:val="007D0FC1"/>
    <w:rsid w:val="007D1325"/>
    <w:rsid w:val="007D1CCE"/>
    <w:rsid w:val="007D21FC"/>
    <w:rsid w:val="007D3E22"/>
    <w:rsid w:val="007D50B6"/>
    <w:rsid w:val="007D5C89"/>
    <w:rsid w:val="007D6683"/>
    <w:rsid w:val="007E03E6"/>
    <w:rsid w:val="007E11D9"/>
    <w:rsid w:val="007E2B24"/>
    <w:rsid w:val="007E304A"/>
    <w:rsid w:val="007E3807"/>
    <w:rsid w:val="007E45D0"/>
    <w:rsid w:val="007E4829"/>
    <w:rsid w:val="007E5DAC"/>
    <w:rsid w:val="007E6066"/>
    <w:rsid w:val="007E6EAA"/>
    <w:rsid w:val="007F0593"/>
    <w:rsid w:val="007F2068"/>
    <w:rsid w:val="007F29CD"/>
    <w:rsid w:val="007F2B18"/>
    <w:rsid w:val="007F53DD"/>
    <w:rsid w:val="007F5EAD"/>
    <w:rsid w:val="007F6DB1"/>
    <w:rsid w:val="007F6F71"/>
    <w:rsid w:val="007F7CFB"/>
    <w:rsid w:val="00800E20"/>
    <w:rsid w:val="0080313B"/>
    <w:rsid w:val="008042D1"/>
    <w:rsid w:val="0080528F"/>
    <w:rsid w:val="008053BC"/>
    <w:rsid w:val="0080672A"/>
    <w:rsid w:val="00806C0C"/>
    <w:rsid w:val="00807DC6"/>
    <w:rsid w:val="00810BAE"/>
    <w:rsid w:val="00812113"/>
    <w:rsid w:val="00812BCB"/>
    <w:rsid w:val="00812BD0"/>
    <w:rsid w:val="00813BC6"/>
    <w:rsid w:val="0081434A"/>
    <w:rsid w:val="00814498"/>
    <w:rsid w:val="008153F8"/>
    <w:rsid w:val="00815861"/>
    <w:rsid w:val="008164C1"/>
    <w:rsid w:val="00817E72"/>
    <w:rsid w:val="00820039"/>
    <w:rsid w:val="008202AF"/>
    <w:rsid w:val="00821199"/>
    <w:rsid w:val="00821406"/>
    <w:rsid w:val="00821F08"/>
    <w:rsid w:val="00822591"/>
    <w:rsid w:val="0082265F"/>
    <w:rsid w:val="00823CD2"/>
    <w:rsid w:val="0082552A"/>
    <w:rsid w:val="0082648A"/>
    <w:rsid w:val="00826B6A"/>
    <w:rsid w:val="00826BC7"/>
    <w:rsid w:val="008309B5"/>
    <w:rsid w:val="0083215E"/>
    <w:rsid w:val="00834966"/>
    <w:rsid w:val="00835C42"/>
    <w:rsid w:val="00835C5B"/>
    <w:rsid w:val="0083783B"/>
    <w:rsid w:val="00841AA8"/>
    <w:rsid w:val="008423E3"/>
    <w:rsid w:val="00842874"/>
    <w:rsid w:val="00842A37"/>
    <w:rsid w:val="00842A7D"/>
    <w:rsid w:val="008454F1"/>
    <w:rsid w:val="00850503"/>
    <w:rsid w:val="008514C4"/>
    <w:rsid w:val="008521C4"/>
    <w:rsid w:val="0085476F"/>
    <w:rsid w:val="00854ABF"/>
    <w:rsid w:val="0085561B"/>
    <w:rsid w:val="00856149"/>
    <w:rsid w:val="0085705E"/>
    <w:rsid w:val="00857FDC"/>
    <w:rsid w:val="00860048"/>
    <w:rsid w:val="0086153C"/>
    <w:rsid w:val="0086160E"/>
    <w:rsid w:val="0086175A"/>
    <w:rsid w:val="00861C22"/>
    <w:rsid w:val="00861D34"/>
    <w:rsid w:val="00862AF2"/>
    <w:rsid w:val="0086496A"/>
    <w:rsid w:val="0086497A"/>
    <w:rsid w:val="00864FA6"/>
    <w:rsid w:val="008659C6"/>
    <w:rsid w:val="00867A15"/>
    <w:rsid w:val="0087083A"/>
    <w:rsid w:val="00872518"/>
    <w:rsid w:val="00872FC5"/>
    <w:rsid w:val="00873628"/>
    <w:rsid w:val="0087468A"/>
    <w:rsid w:val="00875128"/>
    <w:rsid w:val="0087566E"/>
    <w:rsid w:val="0087681E"/>
    <w:rsid w:val="0087735B"/>
    <w:rsid w:val="00880465"/>
    <w:rsid w:val="00880B94"/>
    <w:rsid w:val="00880BFE"/>
    <w:rsid w:val="008814B6"/>
    <w:rsid w:val="00881A72"/>
    <w:rsid w:val="008825E6"/>
    <w:rsid w:val="0088387D"/>
    <w:rsid w:val="00886180"/>
    <w:rsid w:val="00886E20"/>
    <w:rsid w:val="008902D5"/>
    <w:rsid w:val="00892E23"/>
    <w:rsid w:val="00892E5C"/>
    <w:rsid w:val="00892E5F"/>
    <w:rsid w:val="008936EE"/>
    <w:rsid w:val="00893768"/>
    <w:rsid w:val="008948CE"/>
    <w:rsid w:val="00894AC2"/>
    <w:rsid w:val="00895160"/>
    <w:rsid w:val="0089554C"/>
    <w:rsid w:val="00895EE5"/>
    <w:rsid w:val="008A0600"/>
    <w:rsid w:val="008A1F1F"/>
    <w:rsid w:val="008A2E98"/>
    <w:rsid w:val="008A34D2"/>
    <w:rsid w:val="008A3BF3"/>
    <w:rsid w:val="008A508E"/>
    <w:rsid w:val="008A5362"/>
    <w:rsid w:val="008A6662"/>
    <w:rsid w:val="008B0CC7"/>
    <w:rsid w:val="008B0CD9"/>
    <w:rsid w:val="008B1581"/>
    <w:rsid w:val="008B302E"/>
    <w:rsid w:val="008B30AC"/>
    <w:rsid w:val="008B36E2"/>
    <w:rsid w:val="008B3DD9"/>
    <w:rsid w:val="008B4CAF"/>
    <w:rsid w:val="008B54DB"/>
    <w:rsid w:val="008B5C48"/>
    <w:rsid w:val="008B7F64"/>
    <w:rsid w:val="008C067C"/>
    <w:rsid w:val="008C155C"/>
    <w:rsid w:val="008C1F50"/>
    <w:rsid w:val="008C23E5"/>
    <w:rsid w:val="008C2A79"/>
    <w:rsid w:val="008C33C7"/>
    <w:rsid w:val="008C75C1"/>
    <w:rsid w:val="008D18D8"/>
    <w:rsid w:val="008D1B72"/>
    <w:rsid w:val="008D1F55"/>
    <w:rsid w:val="008D21C9"/>
    <w:rsid w:val="008D2A16"/>
    <w:rsid w:val="008D33C1"/>
    <w:rsid w:val="008D3436"/>
    <w:rsid w:val="008D372F"/>
    <w:rsid w:val="008D4754"/>
    <w:rsid w:val="008D5B56"/>
    <w:rsid w:val="008D5F70"/>
    <w:rsid w:val="008D5F78"/>
    <w:rsid w:val="008D6CAB"/>
    <w:rsid w:val="008E3741"/>
    <w:rsid w:val="008E43FA"/>
    <w:rsid w:val="008E477E"/>
    <w:rsid w:val="008E4C72"/>
    <w:rsid w:val="008E571F"/>
    <w:rsid w:val="008E5D5C"/>
    <w:rsid w:val="008E61BE"/>
    <w:rsid w:val="008E68C0"/>
    <w:rsid w:val="008E74CB"/>
    <w:rsid w:val="008E7699"/>
    <w:rsid w:val="008F0C1A"/>
    <w:rsid w:val="008F1755"/>
    <w:rsid w:val="008F25E1"/>
    <w:rsid w:val="008F2FC9"/>
    <w:rsid w:val="008F3CED"/>
    <w:rsid w:val="008F3D0C"/>
    <w:rsid w:val="008F4DE3"/>
    <w:rsid w:val="008F559F"/>
    <w:rsid w:val="008F6541"/>
    <w:rsid w:val="00900D66"/>
    <w:rsid w:val="00901209"/>
    <w:rsid w:val="00902F4D"/>
    <w:rsid w:val="00902FA2"/>
    <w:rsid w:val="009031C7"/>
    <w:rsid w:val="00903E5E"/>
    <w:rsid w:val="0090726E"/>
    <w:rsid w:val="0090773D"/>
    <w:rsid w:val="0090788A"/>
    <w:rsid w:val="00910046"/>
    <w:rsid w:val="00910264"/>
    <w:rsid w:val="00910E86"/>
    <w:rsid w:val="00912C15"/>
    <w:rsid w:val="0091343F"/>
    <w:rsid w:val="0091572C"/>
    <w:rsid w:val="009166D0"/>
    <w:rsid w:val="00917FDF"/>
    <w:rsid w:val="00920106"/>
    <w:rsid w:val="009208F3"/>
    <w:rsid w:val="00922ACD"/>
    <w:rsid w:val="009238DF"/>
    <w:rsid w:val="009253BF"/>
    <w:rsid w:val="009302B0"/>
    <w:rsid w:val="009319D3"/>
    <w:rsid w:val="00931A0C"/>
    <w:rsid w:val="00931C8D"/>
    <w:rsid w:val="00932084"/>
    <w:rsid w:val="009320A9"/>
    <w:rsid w:val="00932578"/>
    <w:rsid w:val="00933381"/>
    <w:rsid w:val="00937175"/>
    <w:rsid w:val="009417EB"/>
    <w:rsid w:val="0094247D"/>
    <w:rsid w:val="00942881"/>
    <w:rsid w:val="00942D39"/>
    <w:rsid w:val="009430C4"/>
    <w:rsid w:val="009431C2"/>
    <w:rsid w:val="00945E93"/>
    <w:rsid w:val="00946B67"/>
    <w:rsid w:val="009501E8"/>
    <w:rsid w:val="00952155"/>
    <w:rsid w:val="0095341C"/>
    <w:rsid w:val="00955CEF"/>
    <w:rsid w:val="00956166"/>
    <w:rsid w:val="0095658A"/>
    <w:rsid w:val="00957B9D"/>
    <w:rsid w:val="009608D0"/>
    <w:rsid w:val="00962054"/>
    <w:rsid w:val="00963927"/>
    <w:rsid w:val="0096404E"/>
    <w:rsid w:val="00964682"/>
    <w:rsid w:val="0096494F"/>
    <w:rsid w:val="0097052A"/>
    <w:rsid w:val="00971111"/>
    <w:rsid w:val="0097112C"/>
    <w:rsid w:val="00972BC9"/>
    <w:rsid w:val="00975170"/>
    <w:rsid w:val="0097538C"/>
    <w:rsid w:val="0097550F"/>
    <w:rsid w:val="009762A2"/>
    <w:rsid w:val="0097705D"/>
    <w:rsid w:val="00977493"/>
    <w:rsid w:val="00981018"/>
    <w:rsid w:val="0098150B"/>
    <w:rsid w:val="00984598"/>
    <w:rsid w:val="00984DD8"/>
    <w:rsid w:val="0098643A"/>
    <w:rsid w:val="009869D4"/>
    <w:rsid w:val="009871A4"/>
    <w:rsid w:val="00987BB9"/>
    <w:rsid w:val="00991BEB"/>
    <w:rsid w:val="00992337"/>
    <w:rsid w:val="0099296E"/>
    <w:rsid w:val="00992975"/>
    <w:rsid w:val="00992A12"/>
    <w:rsid w:val="0099303E"/>
    <w:rsid w:val="0099346D"/>
    <w:rsid w:val="00993A45"/>
    <w:rsid w:val="00994054"/>
    <w:rsid w:val="00994FF1"/>
    <w:rsid w:val="009963F8"/>
    <w:rsid w:val="00996691"/>
    <w:rsid w:val="009973DF"/>
    <w:rsid w:val="00997A82"/>
    <w:rsid w:val="009A0974"/>
    <w:rsid w:val="009A1BFA"/>
    <w:rsid w:val="009A2B73"/>
    <w:rsid w:val="009A7A23"/>
    <w:rsid w:val="009A7E49"/>
    <w:rsid w:val="009B0D27"/>
    <w:rsid w:val="009B2A56"/>
    <w:rsid w:val="009B39CA"/>
    <w:rsid w:val="009B3EDB"/>
    <w:rsid w:val="009B4E8D"/>
    <w:rsid w:val="009B51E3"/>
    <w:rsid w:val="009B5CE6"/>
    <w:rsid w:val="009B6BB2"/>
    <w:rsid w:val="009B7FBE"/>
    <w:rsid w:val="009C1012"/>
    <w:rsid w:val="009C18E8"/>
    <w:rsid w:val="009C323E"/>
    <w:rsid w:val="009C45A2"/>
    <w:rsid w:val="009C4645"/>
    <w:rsid w:val="009C4C88"/>
    <w:rsid w:val="009C638A"/>
    <w:rsid w:val="009C686D"/>
    <w:rsid w:val="009C761B"/>
    <w:rsid w:val="009D005D"/>
    <w:rsid w:val="009D0077"/>
    <w:rsid w:val="009D1CB7"/>
    <w:rsid w:val="009D3419"/>
    <w:rsid w:val="009D40BA"/>
    <w:rsid w:val="009D47AF"/>
    <w:rsid w:val="009D6AD5"/>
    <w:rsid w:val="009D79D0"/>
    <w:rsid w:val="009E0D1F"/>
    <w:rsid w:val="009E27A6"/>
    <w:rsid w:val="009E3461"/>
    <w:rsid w:val="009E3E90"/>
    <w:rsid w:val="009E45EA"/>
    <w:rsid w:val="009E589A"/>
    <w:rsid w:val="009E705F"/>
    <w:rsid w:val="009E7A10"/>
    <w:rsid w:val="009E7CBF"/>
    <w:rsid w:val="009F136E"/>
    <w:rsid w:val="009F3673"/>
    <w:rsid w:val="009F5DCE"/>
    <w:rsid w:val="009F7EAC"/>
    <w:rsid w:val="00A000CE"/>
    <w:rsid w:val="00A01336"/>
    <w:rsid w:val="00A02C88"/>
    <w:rsid w:val="00A06005"/>
    <w:rsid w:val="00A06726"/>
    <w:rsid w:val="00A06A34"/>
    <w:rsid w:val="00A079C0"/>
    <w:rsid w:val="00A07A2E"/>
    <w:rsid w:val="00A108DD"/>
    <w:rsid w:val="00A10D64"/>
    <w:rsid w:val="00A10E2A"/>
    <w:rsid w:val="00A110E4"/>
    <w:rsid w:val="00A11584"/>
    <w:rsid w:val="00A11C41"/>
    <w:rsid w:val="00A12801"/>
    <w:rsid w:val="00A12B5A"/>
    <w:rsid w:val="00A138E6"/>
    <w:rsid w:val="00A14526"/>
    <w:rsid w:val="00A154D3"/>
    <w:rsid w:val="00A1654C"/>
    <w:rsid w:val="00A1701D"/>
    <w:rsid w:val="00A17107"/>
    <w:rsid w:val="00A2215C"/>
    <w:rsid w:val="00A22789"/>
    <w:rsid w:val="00A22CED"/>
    <w:rsid w:val="00A26180"/>
    <w:rsid w:val="00A26B3B"/>
    <w:rsid w:val="00A26B91"/>
    <w:rsid w:val="00A26DC2"/>
    <w:rsid w:val="00A325B4"/>
    <w:rsid w:val="00A325C4"/>
    <w:rsid w:val="00A34699"/>
    <w:rsid w:val="00A3506B"/>
    <w:rsid w:val="00A36938"/>
    <w:rsid w:val="00A36C6A"/>
    <w:rsid w:val="00A37809"/>
    <w:rsid w:val="00A40098"/>
    <w:rsid w:val="00A41A77"/>
    <w:rsid w:val="00A425D9"/>
    <w:rsid w:val="00A42EB8"/>
    <w:rsid w:val="00A4309A"/>
    <w:rsid w:val="00A43242"/>
    <w:rsid w:val="00A4356F"/>
    <w:rsid w:val="00A457A4"/>
    <w:rsid w:val="00A50A88"/>
    <w:rsid w:val="00A52DB1"/>
    <w:rsid w:val="00A52F8A"/>
    <w:rsid w:val="00A545C7"/>
    <w:rsid w:val="00A5467A"/>
    <w:rsid w:val="00A55E69"/>
    <w:rsid w:val="00A56DA5"/>
    <w:rsid w:val="00A56FDA"/>
    <w:rsid w:val="00A61908"/>
    <w:rsid w:val="00A630C4"/>
    <w:rsid w:val="00A63226"/>
    <w:rsid w:val="00A63A8D"/>
    <w:rsid w:val="00A64578"/>
    <w:rsid w:val="00A65088"/>
    <w:rsid w:val="00A6555B"/>
    <w:rsid w:val="00A67D35"/>
    <w:rsid w:val="00A710ED"/>
    <w:rsid w:val="00A73346"/>
    <w:rsid w:val="00A74476"/>
    <w:rsid w:val="00A748BA"/>
    <w:rsid w:val="00A755E8"/>
    <w:rsid w:val="00A76721"/>
    <w:rsid w:val="00A769F5"/>
    <w:rsid w:val="00A7750F"/>
    <w:rsid w:val="00A80512"/>
    <w:rsid w:val="00A80575"/>
    <w:rsid w:val="00A80AA7"/>
    <w:rsid w:val="00A8155F"/>
    <w:rsid w:val="00A82AC2"/>
    <w:rsid w:val="00A84841"/>
    <w:rsid w:val="00A84B2B"/>
    <w:rsid w:val="00A84F78"/>
    <w:rsid w:val="00A853A7"/>
    <w:rsid w:val="00A8551F"/>
    <w:rsid w:val="00A87EA4"/>
    <w:rsid w:val="00A90483"/>
    <w:rsid w:val="00A91302"/>
    <w:rsid w:val="00A9144B"/>
    <w:rsid w:val="00A91673"/>
    <w:rsid w:val="00A92F4F"/>
    <w:rsid w:val="00A935FC"/>
    <w:rsid w:val="00A94A89"/>
    <w:rsid w:val="00A95584"/>
    <w:rsid w:val="00A95B35"/>
    <w:rsid w:val="00A95D93"/>
    <w:rsid w:val="00A9625E"/>
    <w:rsid w:val="00A9749F"/>
    <w:rsid w:val="00AA093D"/>
    <w:rsid w:val="00AA0D3F"/>
    <w:rsid w:val="00AA1DB9"/>
    <w:rsid w:val="00AA3C75"/>
    <w:rsid w:val="00AA4F06"/>
    <w:rsid w:val="00AA6233"/>
    <w:rsid w:val="00AA703E"/>
    <w:rsid w:val="00AA7644"/>
    <w:rsid w:val="00AB0C5A"/>
    <w:rsid w:val="00AB1A73"/>
    <w:rsid w:val="00AB3D45"/>
    <w:rsid w:val="00AB48ED"/>
    <w:rsid w:val="00AB5767"/>
    <w:rsid w:val="00AB6655"/>
    <w:rsid w:val="00AB6A70"/>
    <w:rsid w:val="00AC1205"/>
    <w:rsid w:val="00AC1CAF"/>
    <w:rsid w:val="00AC22A2"/>
    <w:rsid w:val="00AC401E"/>
    <w:rsid w:val="00AC44E7"/>
    <w:rsid w:val="00AC4501"/>
    <w:rsid w:val="00AC4E77"/>
    <w:rsid w:val="00AC7CFA"/>
    <w:rsid w:val="00AD65C5"/>
    <w:rsid w:val="00AD75E0"/>
    <w:rsid w:val="00AD7B4E"/>
    <w:rsid w:val="00AE091B"/>
    <w:rsid w:val="00AE0EF3"/>
    <w:rsid w:val="00AE0EF8"/>
    <w:rsid w:val="00AE11EE"/>
    <w:rsid w:val="00AE2057"/>
    <w:rsid w:val="00AE2326"/>
    <w:rsid w:val="00AE3A32"/>
    <w:rsid w:val="00AE4FA2"/>
    <w:rsid w:val="00AE569E"/>
    <w:rsid w:val="00AF0952"/>
    <w:rsid w:val="00AF09A5"/>
    <w:rsid w:val="00AF2AFF"/>
    <w:rsid w:val="00AF60B1"/>
    <w:rsid w:val="00AF7059"/>
    <w:rsid w:val="00AF7E18"/>
    <w:rsid w:val="00B00842"/>
    <w:rsid w:val="00B01FC4"/>
    <w:rsid w:val="00B03042"/>
    <w:rsid w:val="00B03E16"/>
    <w:rsid w:val="00B04067"/>
    <w:rsid w:val="00B045E8"/>
    <w:rsid w:val="00B0525D"/>
    <w:rsid w:val="00B055CC"/>
    <w:rsid w:val="00B05B29"/>
    <w:rsid w:val="00B067E2"/>
    <w:rsid w:val="00B069D9"/>
    <w:rsid w:val="00B06B26"/>
    <w:rsid w:val="00B06EAE"/>
    <w:rsid w:val="00B10ECB"/>
    <w:rsid w:val="00B126A2"/>
    <w:rsid w:val="00B12B3D"/>
    <w:rsid w:val="00B13700"/>
    <w:rsid w:val="00B13D27"/>
    <w:rsid w:val="00B13E99"/>
    <w:rsid w:val="00B15743"/>
    <w:rsid w:val="00B157BB"/>
    <w:rsid w:val="00B17689"/>
    <w:rsid w:val="00B2032E"/>
    <w:rsid w:val="00B20E88"/>
    <w:rsid w:val="00B21D9D"/>
    <w:rsid w:val="00B22062"/>
    <w:rsid w:val="00B2342E"/>
    <w:rsid w:val="00B2529E"/>
    <w:rsid w:val="00B25453"/>
    <w:rsid w:val="00B2607F"/>
    <w:rsid w:val="00B30AE0"/>
    <w:rsid w:val="00B31CFB"/>
    <w:rsid w:val="00B33C2F"/>
    <w:rsid w:val="00B3544D"/>
    <w:rsid w:val="00B366A9"/>
    <w:rsid w:val="00B3748D"/>
    <w:rsid w:val="00B42C02"/>
    <w:rsid w:val="00B4363F"/>
    <w:rsid w:val="00B446E7"/>
    <w:rsid w:val="00B45ACA"/>
    <w:rsid w:val="00B476AD"/>
    <w:rsid w:val="00B47F01"/>
    <w:rsid w:val="00B50440"/>
    <w:rsid w:val="00B50D66"/>
    <w:rsid w:val="00B51C97"/>
    <w:rsid w:val="00B5217E"/>
    <w:rsid w:val="00B52691"/>
    <w:rsid w:val="00B54653"/>
    <w:rsid w:val="00B562EA"/>
    <w:rsid w:val="00B56D8B"/>
    <w:rsid w:val="00B5748B"/>
    <w:rsid w:val="00B57D29"/>
    <w:rsid w:val="00B6096F"/>
    <w:rsid w:val="00B612BB"/>
    <w:rsid w:val="00B61720"/>
    <w:rsid w:val="00B62F62"/>
    <w:rsid w:val="00B658A8"/>
    <w:rsid w:val="00B6609D"/>
    <w:rsid w:val="00B66509"/>
    <w:rsid w:val="00B6658F"/>
    <w:rsid w:val="00B66775"/>
    <w:rsid w:val="00B701F7"/>
    <w:rsid w:val="00B703E0"/>
    <w:rsid w:val="00B707B2"/>
    <w:rsid w:val="00B74CE0"/>
    <w:rsid w:val="00B76701"/>
    <w:rsid w:val="00B76B99"/>
    <w:rsid w:val="00B77E8D"/>
    <w:rsid w:val="00B816FE"/>
    <w:rsid w:val="00B82FC2"/>
    <w:rsid w:val="00B837A4"/>
    <w:rsid w:val="00B843F1"/>
    <w:rsid w:val="00B85593"/>
    <w:rsid w:val="00B86205"/>
    <w:rsid w:val="00B8668C"/>
    <w:rsid w:val="00B877C3"/>
    <w:rsid w:val="00B87A6B"/>
    <w:rsid w:val="00B913E7"/>
    <w:rsid w:val="00B917F6"/>
    <w:rsid w:val="00B91E68"/>
    <w:rsid w:val="00B9322C"/>
    <w:rsid w:val="00B9388C"/>
    <w:rsid w:val="00B939F1"/>
    <w:rsid w:val="00B93A8C"/>
    <w:rsid w:val="00B94486"/>
    <w:rsid w:val="00B9451E"/>
    <w:rsid w:val="00B956FB"/>
    <w:rsid w:val="00B96AD3"/>
    <w:rsid w:val="00B97520"/>
    <w:rsid w:val="00B979BA"/>
    <w:rsid w:val="00B97D0D"/>
    <w:rsid w:val="00B97F45"/>
    <w:rsid w:val="00BA0FB8"/>
    <w:rsid w:val="00BA1EEA"/>
    <w:rsid w:val="00BA21EA"/>
    <w:rsid w:val="00BA284C"/>
    <w:rsid w:val="00BA2C99"/>
    <w:rsid w:val="00BA2DF9"/>
    <w:rsid w:val="00BA36D4"/>
    <w:rsid w:val="00BA5391"/>
    <w:rsid w:val="00BA67B2"/>
    <w:rsid w:val="00BA68D9"/>
    <w:rsid w:val="00BA6A0B"/>
    <w:rsid w:val="00BA720D"/>
    <w:rsid w:val="00BB077C"/>
    <w:rsid w:val="00BB0988"/>
    <w:rsid w:val="00BB16BE"/>
    <w:rsid w:val="00BB1A76"/>
    <w:rsid w:val="00BB357F"/>
    <w:rsid w:val="00BB3621"/>
    <w:rsid w:val="00BB4DAF"/>
    <w:rsid w:val="00BB5FC9"/>
    <w:rsid w:val="00BB6C23"/>
    <w:rsid w:val="00BC01B7"/>
    <w:rsid w:val="00BC0F26"/>
    <w:rsid w:val="00BC121A"/>
    <w:rsid w:val="00BC28B0"/>
    <w:rsid w:val="00BC3745"/>
    <w:rsid w:val="00BC3DA2"/>
    <w:rsid w:val="00BC3F0E"/>
    <w:rsid w:val="00BC4C8D"/>
    <w:rsid w:val="00BC5158"/>
    <w:rsid w:val="00BC6073"/>
    <w:rsid w:val="00BC690B"/>
    <w:rsid w:val="00BC7B7F"/>
    <w:rsid w:val="00BD1602"/>
    <w:rsid w:val="00BD2220"/>
    <w:rsid w:val="00BD247E"/>
    <w:rsid w:val="00BD2C3D"/>
    <w:rsid w:val="00BD4911"/>
    <w:rsid w:val="00BD55B0"/>
    <w:rsid w:val="00BD5E46"/>
    <w:rsid w:val="00BD668E"/>
    <w:rsid w:val="00BD69A1"/>
    <w:rsid w:val="00BD6AA5"/>
    <w:rsid w:val="00BD75B0"/>
    <w:rsid w:val="00BD766E"/>
    <w:rsid w:val="00BE0BDC"/>
    <w:rsid w:val="00BE0D8C"/>
    <w:rsid w:val="00BE1FBC"/>
    <w:rsid w:val="00BE2A55"/>
    <w:rsid w:val="00BE2B1E"/>
    <w:rsid w:val="00BE3867"/>
    <w:rsid w:val="00BE56F7"/>
    <w:rsid w:val="00BE7046"/>
    <w:rsid w:val="00BE748A"/>
    <w:rsid w:val="00BE7969"/>
    <w:rsid w:val="00BF0AEE"/>
    <w:rsid w:val="00BF1AEB"/>
    <w:rsid w:val="00BF3C84"/>
    <w:rsid w:val="00BF520E"/>
    <w:rsid w:val="00BF5F8D"/>
    <w:rsid w:val="00BF68E3"/>
    <w:rsid w:val="00BF6FEE"/>
    <w:rsid w:val="00BF7140"/>
    <w:rsid w:val="00BF74B3"/>
    <w:rsid w:val="00BF7D6F"/>
    <w:rsid w:val="00C02462"/>
    <w:rsid w:val="00C02C6E"/>
    <w:rsid w:val="00C02DCD"/>
    <w:rsid w:val="00C035A6"/>
    <w:rsid w:val="00C0425D"/>
    <w:rsid w:val="00C04E86"/>
    <w:rsid w:val="00C051BF"/>
    <w:rsid w:val="00C06385"/>
    <w:rsid w:val="00C07CD9"/>
    <w:rsid w:val="00C10489"/>
    <w:rsid w:val="00C1048E"/>
    <w:rsid w:val="00C10CE8"/>
    <w:rsid w:val="00C143AC"/>
    <w:rsid w:val="00C151DE"/>
    <w:rsid w:val="00C15A4D"/>
    <w:rsid w:val="00C16707"/>
    <w:rsid w:val="00C16BAB"/>
    <w:rsid w:val="00C17697"/>
    <w:rsid w:val="00C20AE4"/>
    <w:rsid w:val="00C20B7F"/>
    <w:rsid w:val="00C20E2C"/>
    <w:rsid w:val="00C233E5"/>
    <w:rsid w:val="00C244B5"/>
    <w:rsid w:val="00C24DAB"/>
    <w:rsid w:val="00C25C9D"/>
    <w:rsid w:val="00C264BE"/>
    <w:rsid w:val="00C27306"/>
    <w:rsid w:val="00C27458"/>
    <w:rsid w:val="00C27B1F"/>
    <w:rsid w:val="00C30400"/>
    <w:rsid w:val="00C306F7"/>
    <w:rsid w:val="00C30A1A"/>
    <w:rsid w:val="00C30C91"/>
    <w:rsid w:val="00C30E57"/>
    <w:rsid w:val="00C31B4F"/>
    <w:rsid w:val="00C348F3"/>
    <w:rsid w:val="00C34A92"/>
    <w:rsid w:val="00C35313"/>
    <w:rsid w:val="00C35D7A"/>
    <w:rsid w:val="00C363B8"/>
    <w:rsid w:val="00C40047"/>
    <w:rsid w:val="00C400BA"/>
    <w:rsid w:val="00C400D9"/>
    <w:rsid w:val="00C40100"/>
    <w:rsid w:val="00C413D7"/>
    <w:rsid w:val="00C41533"/>
    <w:rsid w:val="00C42326"/>
    <w:rsid w:val="00C42C03"/>
    <w:rsid w:val="00C43A5C"/>
    <w:rsid w:val="00C44407"/>
    <w:rsid w:val="00C44D9D"/>
    <w:rsid w:val="00C472D4"/>
    <w:rsid w:val="00C50C5F"/>
    <w:rsid w:val="00C51F26"/>
    <w:rsid w:val="00C5286F"/>
    <w:rsid w:val="00C53FE3"/>
    <w:rsid w:val="00C5482F"/>
    <w:rsid w:val="00C54A26"/>
    <w:rsid w:val="00C57B2A"/>
    <w:rsid w:val="00C601AC"/>
    <w:rsid w:val="00C645A5"/>
    <w:rsid w:val="00C647E5"/>
    <w:rsid w:val="00C64EFC"/>
    <w:rsid w:val="00C65C73"/>
    <w:rsid w:val="00C6615C"/>
    <w:rsid w:val="00C66339"/>
    <w:rsid w:val="00C67B9D"/>
    <w:rsid w:val="00C73A94"/>
    <w:rsid w:val="00C74117"/>
    <w:rsid w:val="00C74FDF"/>
    <w:rsid w:val="00C75488"/>
    <w:rsid w:val="00C76D79"/>
    <w:rsid w:val="00C76DEE"/>
    <w:rsid w:val="00C774D7"/>
    <w:rsid w:val="00C77873"/>
    <w:rsid w:val="00C77D48"/>
    <w:rsid w:val="00C803A2"/>
    <w:rsid w:val="00C8099E"/>
    <w:rsid w:val="00C839D3"/>
    <w:rsid w:val="00C85083"/>
    <w:rsid w:val="00C8546B"/>
    <w:rsid w:val="00C85FD4"/>
    <w:rsid w:val="00C86B7F"/>
    <w:rsid w:val="00C86F6D"/>
    <w:rsid w:val="00C91ACD"/>
    <w:rsid w:val="00C931A2"/>
    <w:rsid w:val="00C944BB"/>
    <w:rsid w:val="00C94578"/>
    <w:rsid w:val="00C963F8"/>
    <w:rsid w:val="00C9649E"/>
    <w:rsid w:val="00C969AF"/>
    <w:rsid w:val="00C96A2E"/>
    <w:rsid w:val="00C97BC4"/>
    <w:rsid w:val="00CA1EB9"/>
    <w:rsid w:val="00CA37F5"/>
    <w:rsid w:val="00CA3A21"/>
    <w:rsid w:val="00CA49D9"/>
    <w:rsid w:val="00CA535D"/>
    <w:rsid w:val="00CA6152"/>
    <w:rsid w:val="00CA6340"/>
    <w:rsid w:val="00CA75C5"/>
    <w:rsid w:val="00CA7A6F"/>
    <w:rsid w:val="00CB1135"/>
    <w:rsid w:val="00CB1387"/>
    <w:rsid w:val="00CB2FC4"/>
    <w:rsid w:val="00CB321D"/>
    <w:rsid w:val="00CB380B"/>
    <w:rsid w:val="00CB4BD0"/>
    <w:rsid w:val="00CB5236"/>
    <w:rsid w:val="00CB73FD"/>
    <w:rsid w:val="00CC06C6"/>
    <w:rsid w:val="00CC1493"/>
    <w:rsid w:val="00CC14E7"/>
    <w:rsid w:val="00CC17E7"/>
    <w:rsid w:val="00CC211F"/>
    <w:rsid w:val="00CC48A7"/>
    <w:rsid w:val="00CC48E3"/>
    <w:rsid w:val="00CC5191"/>
    <w:rsid w:val="00CC5826"/>
    <w:rsid w:val="00CC702E"/>
    <w:rsid w:val="00CC786E"/>
    <w:rsid w:val="00CC795A"/>
    <w:rsid w:val="00CD0B36"/>
    <w:rsid w:val="00CD11F1"/>
    <w:rsid w:val="00CD1E8E"/>
    <w:rsid w:val="00CD2BC9"/>
    <w:rsid w:val="00CD2D5D"/>
    <w:rsid w:val="00CD2F49"/>
    <w:rsid w:val="00CD5053"/>
    <w:rsid w:val="00CD5497"/>
    <w:rsid w:val="00CD5F7D"/>
    <w:rsid w:val="00CD7514"/>
    <w:rsid w:val="00CE027A"/>
    <w:rsid w:val="00CE24C7"/>
    <w:rsid w:val="00CE31F8"/>
    <w:rsid w:val="00CE3444"/>
    <w:rsid w:val="00CE47AA"/>
    <w:rsid w:val="00CE4E9C"/>
    <w:rsid w:val="00CE5729"/>
    <w:rsid w:val="00CE65B0"/>
    <w:rsid w:val="00CE72C7"/>
    <w:rsid w:val="00CE76D8"/>
    <w:rsid w:val="00CE77FE"/>
    <w:rsid w:val="00CE7BC5"/>
    <w:rsid w:val="00CE7D34"/>
    <w:rsid w:val="00CF0A7E"/>
    <w:rsid w:val="00CF0E31"/>
    <w:rsid w:val="00CF2221"/>
    <w:rsid w:val="00CF260D"/>
    <w:rsid w:val="00CF35D0"/>
    <w:rsid w:val="00CF3BD2"/>
    <w:rsid w:val="00CF4940"/>
    <w:rsid w:val="00CF55F6"/>
    <w:rsid w:val="00CF6367"/>
    <w:rsid w:val="00CF6568"/>
    <w:rsid w:val="00CF7984"/>
    <w:rsid w:val="00D00DEE"/>
    <w:rsid w:val="00D01307"/>
    <w:rsid w:val="00D01572"/>
    <w:rsid w:val="00D02ACA"/>
    <w:rsid w:val="00D02F84"/>
    <w:rsid w:val="00D03076"/>
    <w:rsid w:val="00D0344F"/>
    <w:rsid w:val="00D03EAE"/>
    <w:rsid w:val="00D040DC"/>
    <w:rsid w:val="00D0776E"/>
    <w:rsid w:val="00D12BBE"/>
    <w:rsid w:val="00D12C37"/>
    <w:rsid w:val="00D14479"/>
    <w:rsid w:val="00D1483E"/>
    <w:rsid w:val="00D14994"/>
    <w:rsid w:val="00D14CAB"/>
    <w:rsid w:val="00D16A12"/>
    <w:rsid w:val="00D1718B"/>
    <w:rsid w:val="00D22869"/>
    <w:rsid w:val="00D22EA6"/>
    <w:rsid w:val="00D245A7"/>
    <w:rsid w:val="00D25D6A"/>
    <w:rsid w:val="00D25F97"/>
    <w:rsid w:val="00D275DB"/>
    <w:rsid w:val="00D27B71"/>
    <w:rsid w:val="00D27D88"/>
    <w:rsid w:val="00D35469"/>
    <w:rsid w:val="00D36CA9"/>
    <w:rsid w:val="00D371A8"/>
    <w:rsid w:val="00D37825"/>
    <w:rsid w:val="00D37A55"/>
    <w:rsid w:val="00D446D4"/>
    <w:rsid w:val="00D44A1A"/>
    <w:rsid w:val="00D460AE"/>
    <w:rsid w:val="00D465F2"/>
    <w:rsid w:val="00D4710A"/>
    <w:rsid w:val="00D47A9A"/>
    <w:rsid w:val="00D5425B"/>
    <w:rsid w:val="00D5457A"/>
    <w:rsid w:val="00D558DF"/>
    <w:rsid w:val="00D55AE7"/>
    <w:rsid w:val="00D55C1B"/>
    <w:rsid w:val="00D56151"/>
    <w:rsid w:val="00D56271"/>
    <w:rsid w:val="00D565E5"/>
    <w:rsid w:val="00D57D59"/>
    <w:rsid w:val="00D62118"/>
    <w:rsid w:val="00D62E03"/>
    <w:rsid w:val="00D63B33"/>
    <w:rsid w:val="00D63F1C"/>
    <w:rsid w:val="00D644ED"/>
    <w:rsid w:val="00D65C76"/>
    <w:rsid w:val="00D66D44"/>
    <w:rsid w:val="00D7189E"/>
    <w:rsid w:val="00D72D96"/>
    <w:rsid w:val="00D73612"/>
    <w:rsid w:val="00D76529"/>
    <w:rsid w:val="00D76584"/>
    <w:rsid w:val="00D76A90"/>
    <w:rsid w:val="00D8068F"/>
    <w:rsid w:val="00D80A6A"/>
    <w:rsid w:val="00D80B51"/>
    <w:rsid w:val="00D81A18"/>
    <w:rsid w:val="00D82DE9"/>
    <w:rsid w:val="00D8315B"/>
    <w:rsid w:val="00D83F63"/>
    <w:rsid w:val="00D843A0"/>
    <w:rsid w:val="00D848EF"/>
    <w:rsid w:val="00D84B03"/>
    <w:rsid w:val="00D84DC3"/>
    <w:rsid w:val="00D866B6"/>
    <w:rsid w:val="00D9246A"/>
    <w:rsid w:val="00D9429C"/>
    <w:rsid w:val="00D94389"/>
    <w:rsid w:val="00D95049"/>
    <w:rsid w:val="00D95391"/>
    <w:rsid w:val="00D956FC"/>
    <w:rsid w:val="00D97B9A"/>
    <w:rsid w:val="00D97E5C"/>
    <w:rsid w:val="00DA1339"/>
    <w:rsid w:val="00DA2132"/>
    <w:rsid w:val="00DA2227"/>
    <w:rsid w:val="00DA233F"/>
    <w:rsid w:val="00DA3A01"/>
    <w:rsid w:val="00DA4FD4"/>
    <w:rsid w:val="00DA5CB2"/>
    <w:rsid w:val="00DA6AE5"/>
    <w:rsid w:val="00DA6B2C"/>
    <w:rsid w:val="00DA6C29"/>
    <w:rsid w:val="00DA75B1"/>
    <w:rsid w:val="00DA7A16"/>
    <w:rsid w:val="00DA7BC9"/>
    <w:rsid w:val="00DA7CA1"/>
    <w:rsid w:val="00DA7ED1"/>
    <w:rsid w:val="00DB12EC"/>
    <w:rsid w:val="00DB2C1F"/>
    <w:rsid w:val="00DB3F91"/>
    <w:rsid w:val="00DB49D2"/>
    <w:rsid w:val="00DB4CA1"/>
    <w:rsid w:val="00DB569D"/>
    <w:rsid w:val="00DB6903"/>
    <w:rsid w:val="00DC17E0"/>
    <w:rsid w:val="00DC2AAF"/>
    <w:rsid w:val="00DC56A4"/>
    <w:rsid w:val="00DC69CF"/>
    <w:rsid w:val="00DC6E90"/>
    <w:rsid w:val="00DD20E2"/>
    <w:rsid w:val="00DD2D4B"/>
    <w:rsid w:val="00DD4959"/>
    <w:rsid w:val="00DD4BA6"/>
    <w:rsid w:val="00DD67BB"/>
    <w:rsid w:val="00DD71EA"/>
    <w:rsid w:val="00DD7E59"/>
    <w:rsid w:val="00DE06A9"/>
    <w:rsid w:val="00DE2233"/>
    <w:rsid w:val="00DE29CB"/>
    <w:rsid w:val="00DE2EFF"/>
    <w:rsid w:val="00DE3085"/>
    <w:rsid w:val="00DE36E4"/>
    <w:rsid w:val="00DE648A"/>
    <w:rsid w:val="00DE7770"/>
    <w:rsid w:val="00DE7D69"/>
    <w:rsid w:val="00DF105F"/>
    <w:rsid w:val="00DF4F97"/>
    <w:rsid w:val="00DF53B8"/>
    <w:rsid w:val="00DF5534"/>
    <w:rsid w:val="00DF568A"/>
    <w:rsid w:val="00DF6634"/>
    <w:rsid w:val="00DF69BD"/>
    <w:rsid w:val="00DF7B7B"/>
    <w:rsid w:val="00E00064"/>
    <w:rsid w:val="00E0006B"/>
    <w:rsid w:val="00E00140"/>
    <w:rsid w:val="00E01571"/>
    <w:rsid w:val="00E01A56"/>
    <w:rsid w:val="00E01A8A"/>
    <w:rsid w:val="00E01ECE"/>
    <w:rsid w:val="00E01F66"/>
    <w:rsid w:val="00E02A1C"/>
    <w:rsid w:val="00E03187"/>
    <w:rsid w:val="00E03E32"/>
    <w:rsid w:val="00E04293"/>
    <w:rsid w:val="00E04950"/>
    <w:rsid w:val="00E04D00"/>
    <w:rsid w:val="00E0511C"/>
    <w:rsid w:val="00E059B3"/>
    <w:rsid w:val="00E062B7"/>
    <w:rsid w:val="00E067D8"/>
    <w:rsid w:val="00E111F2"/>
    <w:rsid w:val="00E12CE4"/>
    <w:rsid w:val="00E12F8C"/>
    <w:rsid w:val="00E13257"/>
    <w:rsid w:val="00E13D2B"/>
    <w:rsid w:val="00E155DE"/>
    <w:rsid w:val="00E159C3"/>
    <w:rsid w:val="00E15A63"/>
    <w:rsid w:val="00E15E89"/>
    <w:rsid w:val="00E170C0"/>
    <w:rsid w:val="00E178FB"/>
    <w:rsid w:val="00E2034B"/>
    <w:rsid w:val="00E207EB"/>
    <w:rsid w:val="00E21D81"/>
    <w:rsid w:val="00E2285F"/>
    <w:rsid w:val="00E233E0"/>
    <w:rsid w:val="00E24717"/>
    <w:rsid w:val="00E24922"/>
    <w:rsid w:val="00E255D6"/>
    <w:rsid w:val="00E25FF7"/>
    <w:rsid w:val="00E26CDA"/>
    <w:rsid w:val="00E2798A"/>
    <w:rsid w:val="00E327E3"/>
    <w:rsid w:val="00E32CED"/>
    <w:rsid w:val="00E346EF"/>
    <w:rsid w:val="00E353A8"/>
    <w:rsid w:val="00E36E64"/>
    <w:rsid w:val="00E37797"/>
    <w:rsid w:val="00E3787E"/>
    <w:rsid w:val="00E400CB"/>
    <w:rsid w:val="00E401ED"/>
    <w:rsid w:val="00E409A0"/>
    <w:rsid w:val="00E416DA"/>
    <w:rsid w:val="00E42546"/>
    <w:rsid w:val="00E42C92"/>
    <w:rsid w:val="00E42F0F"/>
    <w:rsid w:val="00E44880"/>
    <w:rsid w:val="00E45A83"/>
    <w:rsid w:val="00E46305"/>
    <w:rsid w:val="00E46B6D"/>
    <w:rsid w:val="00E46D1F"/>
    <w:rsid w:val="00E47AC5"/>
    <w:rsid w:val="00E5025E"/>
    <w:rsid w:val="00E51191"/>
    <w:rsid w:val="00E535A8"/>
    <w:rsid w:val="00E539C2"/>
    <w:rsid w:val="00E53E84"/>
    <w:rsid w:val="00E540D5"/>
    <w:rsid w:val="00E5416E"/>
    <w:rsid w:val="00E546BB"/>
    <w:rsid w:val="00E553C2"/>
    <w:rsid w:val="00E5792F"/>
    <w:rsid w:val="00E57E27"/>
    <w:rsid w:val="00E60148"/>
    <w:rsid w:val="00E62809"/>
    <w:rsid w:val="00E6301A"/>
    <w:rsid w:val="00E631B7"/>
    <w:rsid w:val="00E63719"/>
    <w:rsid w:val="00E638BA"/>
    <w:rsid w:val="00E64067"/>
    <w:rsid w:val="00E64BA7"/>
    <w:rsid w:val="00E65A3D"/>
    <w:rsid w:val="00E7038C"/>
    <w:rsid w:val="00E7100A"/>
    <w:rsid w:val="00E71143"/>
    <w:rsid w:val="00E71C82"/>
    <w:rsid w:val="00E71DE8"/>
    <w:rsid w:val="00E7221E"/>
    <w:rsid w:val="00E7288A"/>
    <w:rsid w:val="00E74571"/>
    <w:rsid w:val="00E75360"/>
    <w:rsid w:val="00E75E3B"/>
    <w:rsid w:val="00E77EC4"/>
    <w:rsid w:val="00E80EB2"/>
    <w:rsid w:val="00E81399"/>
    <w:rsid w:val="00E8182F"/>
    <w:rsid w:val="00E83353"/>
    <w:rsid w:val="00E8347D"/>
    <w:rsid w:val="00E83E9B"/>
    <w:rsid w:val="00E851FD"/>
    <w:rsid w:val="00E86685"/>
    <w:rsid w:val="00E86D93"/>
    <w:rsid w:val="00E90118"/>
    <w:rsid w:val="00E90A33"/>
    <w:rsid w:val="00E92CF1"/>
    <w:rsid w:val="00E95B59"/>
    <w:rsid w:val="00E95EED"/>
    <w:rsid w:val="00E9621B"/>
    <w:rsid w:val="00EA072B"/>
    <w:rsid w:val="00EA0CE8"/>
    <w:rsid w:val="00EA212C"/>
    <w:rsid w:val="00EA33F7"/>
    <w:rsid w:val="00EA38A6"/>
    <w:rsid w:val="00EA42E5"/>
    <w:rsid w:val="00EA5B6D"/>
    <w:rsid w:val="00EA713D"/>
    <w:rsid w:val="00EB032C"/>
    <w:rsid w:val="00EB04D5"/>
    <w:rsid w:val="00EB29DC"/>
    <w:rsid w:val="00EB2AC6"/>
    <w:rsid w:val="00EB49F1"/>
    <w:rsid w:val="00EB4DA5"/>
    <w:rsid w:val="00EB5268"/>
    <w:rsid w:val="00EB6084"/>
    <w:rsid w:val="00EB660A"/>
    <w:rsid w:val="00EB67AD"/>
    <w:rsid w:val="00EC1A23"/>
    <w:rsid w:val="00EC2F3A"/>
    <w:rsid w:val="00EC3C11"/>
    <w:rsid w:val="00EC3F0A"/>
    <w:rsid w:val="00EC4242"/>
    <w:rsid w:val="00EC4738"/>
    <w:rsid w:val="00EC50A5"/>
    <w:rsid w:val="00EC576E"/>
    <w:rsid w:val="00EC58B2"/>
    <w:rsid w:val="00EC6B7C"/>
    <w:rsid w:val="00EC6DE1"/>
    <w:rsid w:val="00EC7A6F"/>
    <w:rsid w:val="00EC7B6F"/>
    <w:rsid w:val="00ED0012"/>
    <w:rsid w:val="00ED0659"/>
    <w:rsid w:val="00ED0D74"/>
    <w:rsid w:val="00ED2517"/>
    <w:rsid w:val="00ED44AC"/>
    <w:rsid w:val="00ED5510"/>
    <w:rsid w:val="00ED5654"/>
    <w:rsid w:val="00ED73D8"/>
    <w:rsid w:val="00ED7E61"/>
    <w:rsid w:val="00EE0940"/>
    <w:rsid w:val="00EE3E9D"/>
    <w:rsid w:val="00EE4908"/>
    <w:rsid w:val="00EE67B5"/>
    <w:rsid w:val="00EE6A45"/>
    <w:rsid w:val="00EF0334"/>
    <w:rsid w:val="00EF096A"/>
    <w:rsid w:val="00EF0DA1"/>
    <w:rsid w:val="00EF1194"/>
    <w:rsid w:val="00EF1D1E"/>
    <w:rsid w:val="00EF220C"/>
    <w:rsid w:val="00EF2A43"/>
    <w:rsid w:val="00EF33B6"/>
    <w:rsid w:val="00EF3481"/>
    <w:rsid w:val="00EF351F"/>
    <w:rsid w:val="00EF37B5"/>
    <w:rsid w:val="00EF3F19"/>
    <w:rsid w:val="00EF431A"/>
    <w:rsid w:val="00EF4AA8"/>
    <w:rsid w:val="00EF51FC"/>
    <w:rsid w:val="00EF5EE9"/>
    <w:rsid w:val="00EF737F"/>
    <w:rsid w:val="00EF7A40"/>
    <w:rsid w:val="00EF7E86"/>
    <w:rsid w:val="00F00682"/>
    <w:rsid w:val="00F02C70"/>
    <w:rsid w:val="00F04130"/>
    <w:rsid w:val="00F07328"/>
    <w:rsid w:val="00F07D53"/>
    <w:rsid w:val="00F11310"/>
    <w:rsid w:val="00F1277B"/>
    <w:rsid w:val="00F1300C"/>
    <w:rsid w:val="00F13B95"/>
    <w:rsid w:val="00F13FBC"/>
    <w:rsid w:val="00F1798E"/>
    <w:rsid w:val="00F2145C"/>
    <w:rsid w:val="00F21E95"/>
    <w:rsid w:val="00F2241B"/>
    <w:rsid w:val="00F23A6D"/>
    <w:rsid w:val="00F2427F"/>
    <w:rsid w:val="00F2550A"/>
    <w:rsid w:val="00F26106"/>
    <w:rsid w:val="00F2726E"/>
    <w:rsid w:val="00F31887"/>
    <w:rsid w:val="00F32B21"/>
    <w:rsid w:val="00F33DD9"/>
    <w:rsid w:val="00F355EA"/>
    <w:rsid w:val="00F36816"/>
    <w:rsid w:val="00F36951"/>
    <w:rsid w:val="00F36BA9"/>
    <w:rsid w:val="00F4039B"/>
    <w:rsid w:val="00F4125F"/>
    <w:rsid w:val="00F415D1"/>
    <w:rsid w:val="00F41998"/>
    <w:rsid w:val="00F43E67"/>
    <w:rsid w:val="00F443E5"/>
    <w:rsid w:val="00F4444B"/>
    <w:rsid w:val="00F44535"/>
    <w:rsid w:val="00F45AA6"/>
    <w:rsid w:val="00F45F5C"/>
    <w:rsid w:val="00F4793F"/>
    <w:rsid w:val="00F47AA5"/>
    <w:rsid w:val="00F50560"/>
    <w:rsid w:val="00F50AAD"/>
    <w:rsid w:val="00F531F7"/>
    <w:rsid w:val="00F53653"/>
    <w:rsid w:val="00F53B56"/>
    <w:rsid w:val="00F54F29"/>
    <w:rsid w:val="00F563C4"/>
    <w:rsid w:val="00F56A7E"/>
    <w:rsid w:val="00F57429"/>
    <w:rsid w:val="00F60A2E"/>
    <w:rsid w:val="00F60D68"/>
    <w:rsid w:val="00F615F5"/>
    <w:rsid w:val="00F6270F"/>
    <w:rsid w:val="00F6299F"/>
    <w:rsid w:val="00F62C8F"/>
    <w:rsid w:val="00F64842"/>
    <w:rsid w:val="00F65625"/>
    <w:rsid w:val="00F66B17"/>
    <w:rsid w:val="00F66BB0"/>
    <w:rsid w:val="00F66D94"/>
    <w:rsid w:val="00F704D0"/>
    <w:rsid w:val="00F708DF"/>
    <w:rsid w:val="00F7091A"/>
    <w:rsid w:val="00F70A83"/>
    <w:rsid w:val="00F71623"/>
    <w:rsid w:val="00F73E30"/>
    <w:rsid w:val="00F75246"/>
    <w:rsid w:val="00F75316"/>
    <w:rsid w:val="00F76E9B"/>
    <w:rsid w:val="00F80117"/>
    <w:rsid w:val="00F82719"/>
    <w:rsid w:val="00F829EA"/>
    <w:rsid w:val="00F83331"/>
    <w:rsid w:val="00F83D75"/>
    <w:rsid w:val="00F86007"/>
    <w:rsid w:val="00F86030"/>
    <w:rsid w:val="00F864A8"/>
    <w:rsid w:val="00F86E94"/>
    <w:rsid w:val="00F90198"/>
    <w:rsid w:val="00F92E39"/>
    <w:rsid w:val="00F9424A"/>
    <w:rsid w:val="00F94497"/>
    <w:rsid w:val="00F96136"/>
    <w:rsid w:val="00F96548"/>
    <w:rsid w:val="00F97344"/>
    <w:rsid w:val="00F973D7"/>
    <w:rsid w:val="00F97475"/>
    <w:rsid w:val="00F97B17"/>
    <w:rsid w:val="00F97E2B"/>
    <w:rsid w:val="00FA0620"/>
    <w:rsid w:val="00FA0FD6"/>
    <w:rsid w:val="00FA1779"/>
    <w:rsid w:val="00FA2634"/>
    <w:rsid w:val="00FA6198"/>
    <w:rsid w:val="00FA67F4"/>
    <w:rsid w:val="00FA7811"/>
    <w:rsid w:val="00FB04DE"/>
    <w:rsid w:val="00FB055E"/>
    <w:rsid w:val="00FB0C19"/>
    <w:rsid w:val="00FB1E24"/>
    <w:rsid w:val="00FB2753"/>
    <w:rsid w:val="00FB2F33"/>
    <w:rsid w:val="00FB30C0"/>
    <w:rsid w:val="00FB3BE1"/>
    <w:rsid w:val="00FB3FFB"/>
    <w:rsid w:val="00FB4C25"/>
    <w:rsid w:val="00FB5C8B"/>
    <w:rsid w:val="00FB68A0"/>
    <w:rsid w:val="00FB6D8C"/>
    <w:rsid w:val="00FB764F"/>
    <w:rsid w:val="00FB7819"/>
    <w:rsid w:val="00FC33E4"/>
    <w:rsid w:val="00FC5257"/>
    <w:rsid w:val="00FC5AA4"/>
    <w:rsid w:val="00FC67FA"/>
    <w:rsid w:val="00FC6AC1"/>
    <w:rsid w:val="00FC7589"/>
    <w:rsid w:val="00FC7CD9"/>
    <w:rsid w:val="00FC7DBA"/>
    <w:rsid w:val="00FC7F33"/>
    <w:rsid w:val="00FD0CE9"/>
    <w:rsid w:val="00FD1923"/>
    <w:rsid w:val="00FD21F9"/>
    <w:rsid w:val="00FD3788"/>
    <w:rsid w:val="00FD3B74"/>
    <w:rsid w:val="00FD4A4C"/>
    <w:rsid w:val="00FD4D54"/>
    <w:rsid w:val="00FD5444"/>
    <w:rsid w:val="00FD59B5"/>
    <w:rsid w:val="00FD69BF"/>
    <w:rsid w:val="00FD6D26"/>
    <w:rsid w:val="00FE1588"/>
    <w:rsid w:val="00FE2217"/>
    <w:rsid w:val="00FE4DA5"/>
    <w:rsid w:val="00FE562B"/>
    <w:rsid w:val="00FE5FA5"/>
    <w:rsid w:val="00FE64D8"/>
    <w:rsid w:val="00FF1E5F"/>
    <w:rsid w:val="00FF4236"/>
    <w:rsid w:val="00FF47B9"/>
    <w:rsid w:val="00FF4F9A"/>
    <w:rsid w:val="00FF51D7"/>
    <w:rsid w:val="00FF64E2"/>
    <w:rsid w:val="00FF7DC9"/>
    <w:rsid w:val="53B54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FB2293"/>
  <w15:docId w15:val="{C72F2251-C59F-4679-A228-4D8D620B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45A2"/>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qFormat/>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customStyle="1" w:styleId="NichtaufgelsteErwhnung3">
    <w:name w:val="Nicht aufgelöste Erwähnung3"/>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styleId="Kommentarzeichen">
    <w:name w:val="annotation reference"/>
    <w:basedOn w:val="Absatz-Standardschriftart"/>
    <w:uiPriority w:val="99"/>
    <w:semiHidden/>
    <w:unhideWhenUsed/>
    <w:rsid w:val="00ED0012"/>
    <w:rPr>
      <w:sz w:val="16"/>
      <w:szCs w:val="16"/>
    </w:rPr>
  </w:style>
  <w:style w:type="paragraph" w:styleId="Kommentartext">
    <w:name w:val="annotation text"/>
    <w:basedOn w:val="Standard"/>
    <w:link w:val="KommentartextZchn"/>
    <w:uiPriority w:val="99"/>
    <w:unhideWhenUsed/>
    <w:rsid w:val="00ED0012"/>
    <w:pPr>
      <w:spacing w:line="240" w:lineRule="auto"/>
    </w:pPr>
    <w:rPr>
      <w:sz w:val="20"/>
      <w:szCs w:val="20"/>
    </w:rPr>
  </w:style>
  <w:style w:type="character" w:customStyle="1" w:styleId="KommentartextZchn">
    <w:name w:val="Kommentartext Zchn"/>
    <w:basedOn w:val="Absatz-Standardschriftart"/>
    <w:link w:val="Kommentartext"/>
    <w:uiPriority w:val="99"/>
    <w:rsid w:val="00ED0012"/>
    <w:rPr>
      <w:sz w:val="20"/>
      <w:szCs w:val="20"/>
      <w:lang w:val="en-GB"/>
    </w:rPr>
  </w:style>
  <w:style w:type="paragraph" w:styleId="Kommentarthema">
    <w:name w:val="annotation subject"/>
    <w:basedOn w:val="Kommentartext"/>
    <w:next w:val="Kommentartext"/>
    <w:link w:val="KommentarthemaZchn"/>
    <w:uiPriority w:val="99"/>
    <w:semiHidden/>
    <w:unhideWhenUsed/>
    <w:rsid w:val="00ED0012"/>
    <w:rPr>
      <w:b/>
      <w:bCs/>
    </w:rPr>
  </w:style>
  <w:style w:type="character" w:customStyle="1" w:styleId="KommentarthemaZchn">
    <w:name w:val="Kommentarthema Zchn"/>
    <w:basedOn w:val="KommentartextZchn"/>
    <w:link w:val="Kommentarthema"/>
    <w:uiPriority w:val="99"/>
    <w:semiHidden/>
    <w:rsid w:val="00ED0012"/>
    <w:rPr>
      <w:b/>
      <w:bCs/>
      <w:sz w:val="20"/>
      <w:szCs w:val="20"/>
      <w:lang w:val="en-GB"/>
    </w:rPr>
  </w:style>
  <w:style w:type="paragraph" w:styleId="berarbeitung">
    <w:name w:val="Revision"/>
    <w:hidden/>
    <w:uiPriority w:val="99"/>
    <w:semiHidden/>
    <w:rsid w:val="00ED0012"/>
    <w:pPr>
      <w:spacing w:after="0" w:line="240" w:lineRule="auto"/>
    </w:pPr>
    <w:rPr>
      <w:sz w:val="18"/>
      <w:lang w:val="en-GB"/>
    </w:rPr>
  </w:style>
  <w:style w:type="character" w:customStyle="1" w:styleId="cf01">
    <w:name w:val="cf01"/>
    <w:basedOn w:val="Absatz-Standardschriftart"/>
    <w:rsid w:val="00F1277B"/>
    <w:rPr>
      <w:rFonts w:ascii="Segoe UI" w:hAnsi="Segoe UI" w:cs="Segoe UI" w:hint="default"/>
      <w:sz w:val="18"/>
      <w:szCs w:val="18"/>
    </w:rPr>
  </w:style>
  <w:style w:type="character" w:customStyle="1" w:styleId="NichtaufgelsteErwhnung4">
    <w:name w:val="Nicht aufgelöste Erwähnung4"/>
    <w:basedOn w:val="Absatz-Standardschriftart"/>
    <w:uiPriority w:val="99"/>
    <w:semiHidden/>
    <w:unhideWhenUsed/>
    <w:rsid w:val="0054474E"/>
    <w:rPr>
      <w:color w:val="605E5C"/>
      <w:shd w:val="clear" w:color="auto" w:fill="E1DFDD"/>
    </w:rPr>
  </w:style>
  <w:style w:type="character" w:styleId="NichtaufgelsteErwhnung">
    <w:name w:val="Unresolved Mention"/>
    <w:basedOn w:val="Absatz-Standardschriftart"/>
    <w:uiPriority w:val="99"/>
    <w:semiHidden/>
    <w:unhideWhenUsed/>
    <w:rsid w:val="004E11D0"/>
    <w:rPr>
      <w:color w:val="605E5C"/>
      <w:shd w:val="clear" w:color="auto" w:fill="E1DFDD"/>
    </w:rPr>
  </w:style>
  <w:style w:type="paragraph" w:customStyle="1" w:styleId="font-claude-response-body">
    <w:name w:val="font-claude-response-body"/>
    <w:basedOn w:val="Standard"/>
    <w:rsid w:val="00EB660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075">
      <w:bodyDiv w:val="1"/>
      <w:marLeft w:val="0"/>
      <w:marRight w:val="0"/>
      <w:marTop w:val="0"/>
      <w:marBottom w:val="0"/>
      <w:divBdr>
        <w:top w:val="none" w:sz="0" w:space="0" w:color="auto"/>
        <w:left w:val="none" w:sz="0" w:space="0" w:color="auto"/>
        <w:bottom w:val="none" w:sz="0" w:space="0" w:color="auto"/>
        <w:right w:val="none" w:sz="0" w:space="0" w:color="auto"/>
      </w:divBdr>
    </w:div>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0689103">
      <w:bodyDiv w:val="1"/>
      <w:marLeft w:val="0"/>
      <w:marRight w:val="0"/>
      <w:marTop w:val="0"/>
      <w:marBottom w:val="0"/>
      <w:divBdr>
        <w:top w:val="none" w:sz="0" w:space="0" w:color="auto"/>
        <w:left w:val="none" w:sz="0" w:space="0" w:color="auto"/>
        <w:bottom w:val="none" w:sz="0" w:space="0" w:color="auto"/>
        <w:right w:val="none" w:sz="0" w:space="0" w:color="auto"/>
      </w:divBdr>
      <w:divsChild>
        <w:div w:id="1535926853">
          <w:marLeft w:val="0"/>
          <w:marRight w:val="0"/>
          <w:marTop w:val="0"/>
          <w:marBottom w:val="15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04223633">
      <w:bodyDiv w:val="1"/>
      <w:marLeft w:val="0"/>
      <w:marRight w:val="0"/>
      <w:marTop w:val="0"/>
      <w:marBottom w:val="0"/>
      <w:divBdr>
        <w:top w:val="none" w:sz="0" w:space="0" w:color="auto"/>
        <w:left w:val="none" w:sz="0" w:space="0" w:color="auto"/>
        <w:bottom w:val="none" w:sz="0" w:space="0" w:color="auto"/>
        <w:right w:val="none" w:sz="0" w:space="0" w:color="auto"/>
      </w:divBdr>
      <w:divsChild>
        <w:div w:id="199633853">
          <w:marLeft w:val="0"/>
          <w:marRight w:val="0"/>
          <w:marTop w:val="0"/>
          <w:marBottom w:val="150"/>
          <w:divBdr>
            <w:top w:val="none" w:sz="0" w:space="0" w:color="auto"/>
            <w:left w:val="none" w:sz="0" w:space="0" w:color="auto"/>
            <w:bottom w:val="none" w:sz="0" w:space="0" w:color="auto"/>
            <w:right w:val="none" w:sz="0" w:space="0" w:color="auto"/>
          </w:divBdr>
        </w:div>
      </w:divsChild>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57445700">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580942721">
      <w:bodyDiv w:val="1"/>
      <w:marLeft w:val="0"/>
      <w:marRight w:val="0"/>
      <w:marTop w:val="0"/>
      <w:marBottom w:val="0"/>
      <w:divBdr>
        <w:top w:val="none" w:sz="0" w:space="0" w:color="auto"/>
        <w:left w:val="none" w:sz="0" w:space="0" w:color="auto"/>
        <w:bottom w:val="none" w:sz="0" w:space="0" w:color="auto"/>
        <w:right w:val="none" w:sz="0" w:space="0" w:color="auto"/>
      </w:divBdr>
      <w:divsChild>
        <w:div w:id="1019817677">
          <w:marLeft w:val="0"/>
          <w:marRight w:val="0"/>
          <w:marTop w:val="0"/>
          <w:marBottom w:val="0"/>
          <w:divBdr>
            <w:top w:val="none" w:sz="0" w:space="0" w:color="auto"/>
            <w:left w:val="none" w:sz="0" w:space="0" w:color="auto"/>
            <w:bottom w:val="none" w:sz="0" w:space="0" w:color="auto"/>
            <w:right w:val="none" w:sz="0" w:space="0" w:color="auto"/>
          </w:divBdr>
        </w:div>
        <w:div w:id="2142721219">
          <w:marLeft w:val="0"/>
          <w:marRight w:val="0"/>
          <w:marTop w:val="0"/>
          <w:marBottom w:val="0"/>
          <w:divBdr>
            <w:top w:val="none" w:sz="0" w:space="0" w:color="auto"/>
            <w:left w:val="none" w:sz="0" w:space="0" w:color="auto"/>
            <w:bottom w:val="none" w:sz="0" w:space="0" w:color="auto"/>
            <w:right w:val="none" w:sz="0" w:space="0" w:color="auto"/>
          </w:divBdr>
        </w:div>
        <w:div w:id="1675375554">
          <w:marLeft w:val="0"/>
          <w:marRight w:val="0"/>
          <w:marTop w:val="0"/>
          <w:marBottom w:val="0"/>
          <w:divBdr>
            <w:top w:val="none" w:sz="0" w:space="0" w:color="auto"/>
            <w:left w:val="none" w:sz="0" w:space="0" w:color="auto"/>
            <w:bottom w:val="none" w:sz="0" w:space="0" w:color="auto"/>
            <w:right w:val="none" w:sz="0" w:space="0" w:color="auto"/>
          </w:divBdr>
        </w:div>
      </w:divsChild>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01003577">
      <w:bodyDiv w:val="1"/>
      <w:marLeft w:val="0"/>
      <w:marRight w:val="0"/>
      <w:marTop w:val="0"/>
      <w:marBottom w:val="0"/>
      <w:divBdr>
        <w:top w:val="none" w:sz="0" w:space="0" w:color="auto"/>
        <w:left w:val="none" w:sz="0" w:space="0" w:color="auto"/>
        <w:bottom w:val="none" w:sz="0" w:space="0" w:color="auto"/>
        <w:right w:val="none" w:sz="0" w:space="0" w:color="auto"/>
      </w:divBdr>
    </w:div>
    <w:div w:id="1027949001">
      <w:bodyDiv w:val="1"/>
      <w:marLeft w:val="0"/>
      <w:marRight w:val="0"/>
      <w:marTop w:val="0"/>
      <w:marBottom w:val="0"/>
      <w:divBdr>
        <w:top w:val="none" w:sz="0" w:space="0" w:color="auto"/>
        <w:left w:val="none" w:sz="0" w:space="0" w:color="auto"/>
        <w:bottom w:val="none" w:sz="0" w:space="0" w:color="auto"/>
        <w:right w:val="none" w:sz="0" w:space="0" w:color="auto"/>
      </w:divBdr>
      <w:divsChild>
        <w:div w:id="2007587799">
          <w:marLeft w:val="0"/>
          <w:marRight w:val="0"/>
          <w:marTop w:val="0"/>
          <w:marBottom w:val="0"/>
          <w:divBdr>
            <w:top w:val="none" w:sz="0" w:space="0" w:color="auto"/>
            <w:left w:val="none" w:sz="0" w:space="0" w:color="auto"/>
            <w:bottom w:val="none" w:sz="0" w:space="0" w:color="auto"/>
            <w:right w:val="none" w:sz="0" w:space="0" w:color="auto"/>
          </w:divBdr>
        </w:div>
        <w:div w:id="1659841720">
          <w:marLeft w:val="0"/>
          <w:marRight w:val="0"/>
          <w:marTop w:val="0"/>
          <w:marBottom w:val="0"/>
          <w:divBdr>
            <w:top w:val="none" w:sz="0" w:space="0" w:color="auto"/>
            <w:left w:val="none" w:sz="0" w:space="0" w:color="auto"/>
            <w:bottom w:val="none" w:sz="0" w:space="0" w:color="auto"/>
            <w:right w:val="none" w:sz="0" w:space="0" w:color="auto"/>
          </w:divBdr>
        </w:div>
        <w:div w:id="311720133">
          <w:marLeft w:val="0"/>
          <w:marRight w:val="0"/>
          <w:marTop w:val="0"/>
          <w:marBottom w:val="0"/>
          <w:divBdr>
            <w:top w:val="none" w:sz="0" w:space="0" w:color="auto"/>
            <w:left w:val="none" w:sz="0" w:space="0" w:color="auto"/>
            <w:bottom w:val="none" w:sz="0" w:space="0" w:color="auto"/>
            <w:right w:val="none" w:sz="0" w:space="0" w:color="auto"/>
          </w:divBdr>
        </w:div>
      </w:divsChild>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 w:id="551889394">
          <w:marLeft w:val="0"/>
          <w:marRight w:val="0"/>
          <w:marTop w:val="0"/>
          <w:marBottom w:val="240"/>
          <w:divBdr>
            <w:top w:val="none" w:sz="0" w:space="0" w:color="auto"/>
            <w:left w:val="none" w:sz="0" w:space="0" w:color="auto"/>
            <w:bottom w:val="none" w:sz="0" w:space="0" w:color="auto"/>
            <w:right w:val="none" w:sz="0" w:space="0" w:color="auto"/>
          </w:divBdr>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298680787">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3768618">
      <w:bodyDiv w:val="1"/>
      <w:marLeft w:val="0"/>
      <w:marRight w:val="0"/>
      <w:marTop w:val="0"/>
      <w:marBottom w:val="0"/>
      <w:divBdr>
        <w:top w:val="none" w:sz="0" w:space="0" w:color="auto"/>
        <w:left w:val="none" w:sz="0" w:space="0" w:color="auto"/>
        <w:bottom w:val="none" w:sz="0" w:space="0" w:color="auto"/>
        <w:right w:val="none" w:sz="0" w:space="0" w:color="auto"/>
      </w:divBdr>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35591717">
      <w:bodyDiv w:val="1"/>
      <w:marLeft w:val="0"/>
      <w:marRight w:val="0"/>
      <w:marTop w:val="0"/>
      <w:marBottom w:val="0"/>
      <w:divBdr>
        <w:top w:val="none" w:sz="0" w:space="0" w:color="auto"/>
        <w:left w:val="none" w:sz="0" w:space="0" w:color="auto"/>
        <w:bottom w:val="none" w:sz="0" w:space="0" w:color="auto"/>
        <w:right w:val="none" w:sz="0" w:space="0" w:color="auto"/>
      </w:divBdr>
    </w:div>
    <w:div w:id="1761755831">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86580725">
      <w:bodyDiv w:val="1"/>
      <w:marLeft w:val="0"/>
      <w:marRight w:val="0"/>
      <w:marTop w:val="0"/>
      <w:marBottom w:val="0"/>
      <w:divBdr>
        <w:top w:val="none" w:sz="0" w:space="0" w:color="auto"/>
        <w:left w:val="none" w:sz="0" w:space="0" w:color="auto"/>
        <w:bottom w:val="none" w:sz="0" w:space="0" w:color="auto"/>
        <w:right w:val="none" w:sz="0" w:space="0" w:color="auto"/>
      </w:divBdr>
      <w:divsChild>
        <w:div w:id="10378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315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0797415">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66080143">
      <w:bodyDiv w:val="1"/>
      <w:marLeft w:val="0"/>
      <w:marRight w:val="0"/>
      <w:marTop w:val="0"/>
      <w:marBottom w:val="0"/>
      <w:divBdr>
        <w:top w:val="none" w:sz="0" w:space="0" w:color="auto"/>
        <w:left w:val="none" w:sz="0" w:space="0" w:color="auto"/>
        <w:bottom w:val="none" w:sz="0" w:space="0" w:color="auto"/>
        <w:right w:val="none" w:sz="0" w:space="0" w:color="auto"/>
      </w:divBdr>
      <w:divsChild>
        <w:div w:id="2138528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375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sennheiser.com"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https://brandzone.sennheiser-group.com/share/qkb3SCKE8iYw7HMhqBx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brandzone.sennheiser-group.com/share/1mPJSiJZKCat5vMHwWh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www.sennheiser-hearing.com"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9f8a42-9bbf-4c5a-845e-7a3f34491935" xsi:nil="true"/>
    <lcf76f155ced4ddcb4097134ff3c332f xmlns="9be569a9-0d37-4e1d-8169-1143c5dd345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84EBB57F5B6F41A673394BC1BD68F7" ma:contentTypeVersion="15" ma:contentTypeDescription="Create a new document." ma:contentTypeScope="" ma:versionID="7e0eafc120bd39a5ed0e9b77cbaed947">
  <xsd:schema xmlns:xsd="http://www.w3.org/2001/XMLSchema" xmlns:xs="http://www.w3.org/2001/XMLSchema" xmlns:p="http://schemas.microsoft.com/office/2006/metadata/properties" xmlns:ns2="9be569a9-0d37-4e1d-8169-1143c5dd3454" xmlns:ns3="8d9f8a42-9bbf-4c5a-845e-7a3f34491935" targetNamespace="http://schemas.microsoft.com/office/2006/metadata/properties" ma:root="true" ma:fieldsID="20a479ae694ef021aa7adddb479872b2" ns2:_="" ns3:_="">
    <xsd:import namespace="9be569a9-0d37-4e1d-8169-1143c5dd3454"/>
    <xsd:import namespace="8d9f8a42-9bbf-4c5a-845e-7a3f344919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9a9-0d37-4e1d-8169-1143c5dd34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9f8a42-9bbf-4c5a-845e-7a3f344919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a7ae09-9124-4a6a-b81a-f872cb4156eb}" ma:internalName="TaxCatchAll" ma:showField="CatchAllData" ma:web="8d9f8a42-9bbf-4c5a-845e-7a3f34491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8d9f8a42-9bbf-4c5a-845e-7a3f34491935"/>
    <ds:schemaRef ds:uri="9be569a9-0d37-4e1d-8169-1143c5dd3454"/>
  </ds:schemaRefs>
</ds:datastoreItem>
</file>

<file path=customXml/itemProps2.xml><?xml version="1.0" encoding="utf-8"?>
<ds:datastoreItem xmlns:ds="http://schemas.openxmlformats.org/officeDocument/2006/customXml" ds:itemID="{18032FE4-394E-47DD-8286-C8D37882796A}">
  <ds:schemaRefs>
    <ds:schemaRef ds:uri="http://schemas.openxmlformats.org/officeDocument/2006/bibliography"/>
  </ds:schemaRefs>
</ds:datastoreItem>
</file>

<file path=customXml/itemProps3.xml><?xml version="1.0" encoding="utf-8"?>
<ds:datastoreItem xmlns:ds="http://schemas.openxmlformats.org/officeDocument/2006/customXml" ds:itemID="{20121CA5-0852-4D6A-8153-517551E35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9a9-0d37-4e1d-8169-1143c5dd3454"/>
    <ds:schemaRef ds:uri="8d9f8a42-9bbf-4c5a-845e-7a3f34491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55B176-05F2-48C7-88F9-8085A8AC0060}">
  <ds:schemaRefs>
    <ds:schemaRef ds:uri="http://schemas.microsoft.com/sharepoint/v3/contenttype/forms"/>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1574</Words>
  <Characters>9917</Characters>
  <Application>Microsoft Office Word</Application>
  <DocSecurity>0</DocSecurity>
  <Lines>82</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Sennheiser electronic GmbH &amp; Co. KG</dc:creator>
  <cp:lastModifiedBy>Schmidt, Stephanie</cp:lastModifiedBy>
  <cp:revision>14</cp:revision>
  <cp:lastPrinted>2026-09-02T10:56:00Z</cp:lastPrinted>
  <dcterms:created xsi:type="dcterms:W3CDTF">2026-08-21T07:41:00Z</dcterms:created>
  <dcterms:modified xsi:type="dcterms:W3CDTF">2026-09-02T10:57:00Z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0x0101005184EBB57F5B6F41A673394BC1BD68F7</vt:lpwstr>
  </property>
  <property fmtid="{D5CDD505-2E9C-101B-9397-08002B2CF9AE}" pid="3" name="MediaServiceImageTags">
    <vt:lpwstr/>
  </property>
</Properties>
</file>